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86FF" w14:textId="6EC5521F" w:rsidR="0031157A" w:rsidRDefault="00B34B30" w:rsidP="006679FE">
      <w:pPr>
        <w:pStyle w:val="Title"/>
      </w:pPr>
      <w:r>
        <w:rPr>
          <w:b w:val="0"/>
          <w:noProof/>
          <w:u w:val="none"/>
        </w:rPr>
        <w:drawing>
          <wp:inline distT="0" distB="0" distL="0" distR="0" wp14:anchorId="50F48FF1" wp14:editId="5142E944">
            <wp:extent cx="2457450" cy="1905000"/>
            <wp:effectExtent l="19050" t="0" r="0" b="0"/>
            <wp:docPr id="1" name="Picture 1" descr="logo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lean"/>
                    <pic:cNvPicPr>
                      <a:picLocks noChangeAspect="1" noChangeArrowheads="1"/>
                    </pic:cNvPicPr>
                  </pic:nvPicPr>
                  <pic:blipFill>
                    <a:blip r:embed="rId8" cstate="print"/>
                    <a:srcRect/>
                    <a:stretch>
                      <a:fillRect/>
                    </a:stretch>
                  </pic:blipFill>
                  <pic:spPr bwMode="auto">
                    <a:xfrm>
                      <a:off x="0" y="0"/>
                      <a:ext cx="2457450" cy="1905000"/>
                    </a:xfrm>
                    <a:prstGeom prst="rect">
                      <a:avLst/>
                    </a:prstGeom>
                    <a:noFill/>
                    <a:ln w="9525">
                      <a:noFill/>
                      <a:miter lim="800000"/>
                      <a:headEnd/>
                      <a:tailEnd/>
                    </a:ln>
                  </pic:spPr>
                </pic:pic>
              </a:graphicData>
            </a:graphic>
          </wp:inline>
        </w:drawing>
      </w:r>
    </w:p>
    <w:p w14:paraId="7F28C1D8" w14:textId="77777777" w:rsidR="00E36B06" w:rsidRPr="0031157A" w:rsidRDefault="00E36B06">
      <w:pPr>
        <w:pStyle w:val="Title"/>
        <w:rPr>
          <w:u w:val="none"/>
        </w:rPr>
      </w:pPr>
      <w:r w:rsidRPr="0031157A">
        <w:rPr>
          <w:u w:val="none"/>
        </w:rPr>
        <w:t>OKLAHOMA MUNICIPAL POWER AUTHORITY</w:t>
      </w:r>
    </w:p>
    <w:p w14:paraId="59A17A2C" w14:textId="77777777" w:rsidR="00E36B06" w:rsidRPr="0031157A" w:rsidRDefault="00E36B06">
      <w:pPr>
        <w:pStyle w:val="Title"/>
        <w:rPr>
          <w:u w:val="none"/>
        </w:rPr>
      </w:pPr>
    </w:p>
    <w:p w14:paraId="71C33CFA" w14:textId="5EE54034" w:rsidR="00467713" w:rsidRDefault="00DB1ECA" w:rsidP="000D7B78">
      <w:pPr>
        <w:pStyle w:val="Title"/>
        <w:rPr>
          <w:u w:val="none"/>
        </w:rPr>
      </w:pPr>
      <w:r>
        <w:rPr>
          <w:u w:val="none"/>
        </w:rPr>
        <w:t>REQUEST FOR QUOTES</w:t>
      </w:r>
      <w:r w:rsidR="00E36B06" w:rsidRPr="0031157A">
        <w:rPr>
          <w:u w:val="none"/>
        </w:rPr>
        <w:t xml:space="preserve"> DOCUMENTS</w:t>
      </w:r>
    </w:p>
    <w:p w14:paraId="741EE4D4" w14:textId="077A4846" w:rsidR="00522078" w:rsidRDefault="00B54A67" w:rsidP="00522078">
      <w:pPr>
        <w:pStyle w:val="Title"/>
        <w:rPr>
          <w:u w:val="none"/>
        </w:rPr>
      </w:pPr>
      <w:r>
        <w:rPr>
          <w:u w:val="none"/>
        </w:rPr>
        <w:t>FALL PROTECTION UPGRADES</w:t>
      </w:r>
    </w:p>
    <w:p w14:paraId="7933536F" w14:textId="77777777" w:rsidR="001167A2" w:rsidRDefault="001167A2" w:rsidP="00522078">
      <w:pPr>
        <w:pStyle w:val="Title"/>
        <w:rPr>
          <w:u w:val="none"/>
        </w:rPr>
      </w:pPr>
    </w:p>
    <w:p w14:paraId="3027F705" w14:textId="4E38CD0A" w:rsidR="006811C3" w:rsidRDefault="006811C3" w:rsidP="00522078">
      <w:pPr>
        <w:pStyle w:val="Title"/>
        <w:rPr>
          <w:rFonts w:cs="Arial"/>
        </w:rPr>
      </w:pPr>
      <w:r w:rsidRPr="0031157A">
        <w:rPr>
          <w:rFonts w:cs="Arial"/>
        </w:rPr>
        <w:t>Table of Contents</w:t>
      </w:r>
    </w:p>
    <w:sdt>
      <w:sdtPr>
        <w:rPr>
          <w:b w:val="0"/>
          <w:bCs w:val="0"/>
          <w:noProof w:val="0"/>
          <w:spacing w:val="0"/>
        </w:rPr>
        <w:id w:val="-184523236"/>
        <w:docPartObj>
          <w:docPartGallery w:val="Table of Contents"/>
          <w:docPartUnique/>
        </w:docPartObj>
      </w:sdtPr>
      <w:sdtContent>
        <w:p w14:paraId="0A831CBD" w14:textId="7FCDCAD0" w:rsidR="00EC1F40" w:rsidRDefault="00FE265D">
          <w:pPr>
            <w:pStyle w:val="TOC1"/>
            <w:rPr>
              <w:rFonts w:asciiTheme="minorHAnsi" w:eastAsiaTheme="minorEastAsia" w:hAnsiTheme="minorHAnsi" w:cstheme="minorBidi"/>
              <w:b w:val="0"/>
              <w:bCs w:val="0"/>
              <w:spacing w:val="0"/>
              <w:sz w:val="22"/>
              <w:szCs w:val="22"/>
            </w:rPr>
          </w:pPr>
          <w:r>
            <w:rPr>
              <w:noProof w:val="0"/>
            </w:rPr>
            <w:fldChar w:fldCharType="begin"/>
          </w:r>
          <w:r>
            <w:instrText xml:space="preserve"> TOC \o "1-3" \h \z \u </w:instrText>
          </w:r>
          <w:r>
            <w:rPr>
              <w:noProof w:val="0"/>
            </w:rPr>
            <w:fldChar w:fldCharType="separate"/>
          </w:r>
          <w:hyperlink w:anchor="_Toc115170774" w:history="1">
            <w:r w:rsidR="00EC1F40" w:rsidRPr="00FB38B7">
              <w:rPr>
                <w:rStyle w:val="Hyperlink"/>
                <w:rFonts w:cs="Arial"/>
              </w:rPr>
              <w:t>EXHIBIT A - PROPOSAL</w:t>
            </w:r>
            <w:r w:rsidR="00EC1F40">
              <w:rPr>
                <w:webHidden/>
              </w:rPr>
              <w:tab/>
            </w:r>
            <w:r w:rsidR="00EC1F40">
              <w:rPr>
                <w:webHidden/>
              </w:rPr>
              <w:fldChar w:fldCharType="begin"/>
            </w:r>
            <w:r w:rsidR="00EC1F40">
              <w:rPr>
                <w:webHidden/>
              </w:rPr>
              <w:instrText xml:space="preserve"> PAGEREF _Toc115170774 \h </w:instrText>
            </w:r>
            <w:r w:rsidR="00EC1F40">
              <w:rPr>
                <w:webHidden/>
              </w:rPr>
            </w:r>
            <w:r w:rsidR="00EC1F40">
              <w:rPr>
                <w:webHidden/>
              </w:rPr>
              <w:fldChar w:fldCharType="separate"/>
            </w:r>
            <w:r w:rsidR="00EC1F40">
              <w:rPr>
                <w:webHidden/>
              </w:rPr>
              <w:t>14</w:t>
            </w:r>
            <w:r w:rsidR="00EC1F40">
              <w:rPr>
                <w:webHidden/>
              </w:rPr>
              <w:fldChar w:fldCharType="end"/>
            </w:r>
          </w:hyperlink>
        </w:p>
        <w:p w14:paraId="62F232CF" w14:textId="4AB091A6" w:rsidR="00EC1F40" w:rsidRDefault="00000000">
          <w:pPr>
            <w:pStyle w:val="TOC1"/>
            <w:rPr>
              <w:rFonts w:asciiTheme="minorHAnsi" w:eastAsiaTheme="minorEastAsia" w:hAnsiTheme="minorHAnsi" w:cstheme="minorBidi"/>
              <w:b w:val="0"/>
              <w:bCs w:val="0"/>
              <w:spacing w:val="0"/>
              <w:sz w:val="22"/>
              <w:szCs w:val="22"/>
            </w:rPr>
          </w:pPr>
          <w:hyperlink w:anchor="_Toc115170775" w:history="1">
            <w:r w:rsidR="00EC1F40" w:rsidRPr="00FB38B7">
              <w:rPr>
                <w:rStyle w:val="Hyperlink"/>
                <w:rFonts w:cs="Arial"/>
              </w:rPr>
              <w:t>NON-COLLUSION AFFIDAVIT</w:t>
            </w:r>
            <w:r w:rsidR="00EC1F40">
              <w:rPr>
                <w:webHidden/>
              </w:rPr>
              <w:tab/>
            </w:r>
            <w:r w:rsidR="00EC1F40">
              <w:rPr>
                <w:webHidden/>
              </w:rPr>
              <w:fldChar w:fldCharType="begin"/>
            </w:r>
            <w:r w:rsidR="00EC1F40">
              <w:rPr>
                <w:webHidden/>
              </w:rPr>
              <w:instrText xml:space="preserve"> PAGEREF _Toc115170775 \h </w:instrText>
            </w:r>
            <w:r w:rsidR="00EC1F40">
              <w:rPr>
                <w:webHidden/>
              </w:rPr>
            </w:r>
            <w:r w:rsidR="00EC1F40">
              <w:rPr>
                <w:webHidden/>
              </w:rPr>
              <w:fldChar w:fldCharType="separate"/>
            </w:r>
            <w:r w:rsidR="00EC1F40">
              <w:rPr>
                <w:webHidden/>
              </w:rPr>
              <w:t>18</w:t>
            </w:r>
            <w:r w:rsidR="00EC1F40">
              <w:rPr>
                <w:webHidden/>
              </w:rPr>
              <w:fldChar w:fldCharType="end"/>
            </w:r>
          </w:hyperlink>
        </w:p>
        <w:p w14:paraId="0094193A" w14:textId="5B718436" w:rsidR="00EC1F40" w:rsidRDefault="00000000">
          <w:pPr>
            <w:pStyle w:val="TOC1"/>
            <w:rPr>
              <w:rFonts w:asciiTheme="minorHAnsi" w:eastAsiaTheme="minorEastAsia" w:hAnsiTheme="minorHAnsi" w:cstheme="minorBidi"/>
              <w:b w:val="0"/>
              <w:bCs w:val="0"/>
              <w:spacing w:val="0"/>
              <w:sz w:val="22"/>
              <w:szCs w:val="22"/>
            </w:rPr>
          </w:pPr>
          <w:hyperlink w:anchor="_Toc115170776" w:history="1">
            <w:r w:rsidR="00EC1F40" w:rsidRPr="00FB38B7">
              <w:rPr>
                <w:rStyle w:val="Hyperlink"/>
                <w:rFonts w:cs="Arial"/>
              </w:rPr>
              <w:t>BUSINESS RELATIONSHIPS AFFIDAVIT</w:t>
            </w:r>
            <w:r w:rsidR="00EC1F40">
              <w:rPr>
                <w:webHidden/>
              </w:rPr>
              <w:tab/>
            </w:r>
            <w:r w:rsidR="00EC1F40">
              <w:rPr>
                <w:webHidden/>
              </w:rPr>
              <w:fldChar w:fldCharType="begin"/>
            </w:r>
            <w:r w:rsidR="00EC1F40">
              <w:rPr>
                <w:webHidden/>
              </w:rPr>
              <w:instrText xml:space="preserve"> PAGEREF _Toc115170776 \h </w:instrText>
            </w:r>
            <w:r w:rsidR="00EC1F40">
              <w:rPr>
                <w:webHidden/>
              </w:rPr>
            </w:r>
            <w:r w:rsidR="00EC1F40">
              <w:rPr>
                <w:webHidden/>
              </w:rPr>
              <w:fldChar w:fldCharType="separate"/>
            </w:r>
            <w:r w:rsidR="00EC1F40">
              <w:rPr>
                <w:webHidden/>
              </w:rPr>
              <w:t>20</w:t>
            </w:r>
            <w:r w:rsidR="00EC1F40">
              <w:rPr>
                <w:webHidden/>
              </w:rPr>
              <w:fldChar w:fldCharType="end"/>
            </w:r>
          </w:hyperlink>
        </w:p>
        <w:p w14:paraId="4C987A5F" w14:textId="18266574" w:rsidR="00EC1F40" w:rsidRDefault="00000000">
          <w:pPr>
            <w:pStyle w:val="TOC1"/>
            <w:rPr>
              <w:rFonts w:asciiTheme="minorHAnsi" w:eastAsiaTheme="minorEastAsia" w:hAnsiTheme="minorHAnsi" w:cstheme="minorBidi"/>
              <w:b w:val="0"/>
              <w:bCs w:val="0"/>
              <w:spacing w:val="0"/>
              <w:sz w:val="22"/>
              <w:szCs w:val="22"/>
            </w:rPr>
          </w:pPr>
          <w:hyperlink w:anchor="_Toc115170777" w:history="1">
            <w:r w:rsidR="00EC1F40" w:rsidRPr="00FB38B7">
              <w:rPr>
                <w:rStyle w:val="Hyperlink"/>
                <w:rFonts w:cs="Arial"/>
              </w:rPr>
              <w:t>OMPA CONTRACTOR INFORMATION SHARING POLICY</w:t>
            </w:r>
            <w:r w:rsidR="00EC1F40">
              <w:rPr>
                <w:webHidden/>
              </w:rPr>
              <w:tab/>
            </w:r>
            <w:r w:rsidR="00EC1F40">
              <w:rPr>
                <w:webHidden/>
              </w:rPr>
              <w:fldChar w:fldCharType="begin"/>
            </w:r>
            <w:r w:rsidR="00EC1F40">
              <w:rPr>
                <w:webHidden/>
              </w:rPr>
              <w:instrText xml:space="preserve"> PAGEREF _Toc115170777 \h </w:instrText>
            </w:r>
            <w:r w:rsidR="00EC1F40">
              <w:rPr>
                <w:webHidden/>
              </w:rPr>
            </w:r>
            <w:r w:rsidR="00EC1F40">
              <w:rPr>
                <w:webHidden/>
              </w:rPr>
              <w:fldChar w:fldCharType="separate"/>
            </w:r>
            <w:r w:rsidR="00EC1F40">
              <w:rPr>
                <w:webHidden/>
              </w:rPr>
              <w:t>21</w:t>
            </w:r>
            <w:r w:rsidR="00EC1F40">
              <w:rPr>
                <w:webHidden/>
              </w:rPr>
              <w:fldChar w:fldCharType="end"/>
            </w:r>
          </w:hyperlink>
        </w:p>
        <w:p w14:paraId="6F728F79" w14:textId="109B601D" w:rsidR="00FE265D" w:rsidRDefault="00FE265D">
          <w:r>
            <w:rPr>
              <w:b/>
              <w:bCs/>
              <w:noProof/>
            </w:rPr>
            <w:fldChar w:fldCharType="end"/>
          </w:r>
        </w:p>
      </w:sdtContent>
    </w:sdt>
    <w:p w14:paraId="5E224327" w14:textId="77777777" w:rsidR="00A6431C" w:rsidRDefault="00A6431C" w:rsidP="00A6431C">
      <w:pPr>
        <w:tabs>
          <w:tab w:val="left" w:pos="-720"/>
        </w:tabs>
        <w:suppressAutoHyphens/>
        <w:jc w:val="both"/>
        <w:rPr>
          <w:b/>
          <w:spacing w:val="-3"/>
        </w:rPr>
      </w:pPr>
      <w:r>
        <w:rPr>
          <w:b/>
          <w:spacing w:val="-3"/>
        </w:rPr>
        <w:t>Additional Information Can Be Obtained from:</w:t>
      </w:r>
    </w:p>
    <w:p w14:paraId="63771285" w14:textId="77777777" w:rsidR="00A6431C" w:rsidRDefault="00A6431C" w:rsidP="00A6431C">
      <w:pPr>
        <w:tabs>
          <w:tab w:val="left" w:pos="-720"/>
        </w:tabs>
        <w:suppressAutoHyphens/>
        <w:jc w:val="both"/>
        <w:rPr>
          <w:b/>
          <w:spacing w:val="-3"/>
        </w:rPr>
      </w:pPr>
    </w:p>
    <w:p w14:paraId="6A0E72F9" w14:textId="20E2819A" w:rsidR="00A6431C" w:rsidRDefault="001C587D" w:rsidP="00A6431C">
      <w:pPr>
        <w:tabs>
          <w:tab w:val="left" w:pos="-720"/>
        </w:tabs>
        <w:suppressAutoHyphens/>
        <w:jc w:val="both"/>
        <w:rPr>
          <w:b/>
          <w:spacing w:val="-3"/>
        </w:rPr>
      </w:pPr>
      <w:r>
        <w:rPr>
          <w:b/>
          <w:spacing w:val="-3"/>
        </w:rPr>
        <w:t>Michael Watt, P.E.</w:t>
      </w:r>
    </w:p>
    <w:p w14:paraId="2C92ABFE" w14:textId="5C6C6E0D" w:rsidR="001C587D" w:rsidRDefault="001C587D" w:rsidP="00A6431C">
      <w:pPr>
        <w:tabs>
          <w:tab w:val="left" w:pos="-720"/>
        </w:tabs>
        <w:suppressAutoHyphens/>
        <w:jc w:val="both"/>
        <w:rPr>
          <w:b/>
          <w:spacing w:val="-3"/>
        </w:rPr>
      </w:pPr>
      <w:r>
        <w:rPr>
          <w:b/>
          <w:spacing w:val="-3"/>
        </w:rPr>
        <w:t>Manager of Environmental, Compliance, and Safety</w:t>
      </w:r>
    </w:p>
    <w:p w14:paraId="475DA18F" w14:textId="77777777" w:rsidR="00A6431C" w:rsidRDefault="00A6431C" w:rsidP="00A6431C">
      <w:pPr>
        <w:tabs>
          <w:tab w:val="left" w:pos="-720"/>
        </w:tabs>
        <w:suppressAutoHyphens/>
        <w:jc w:val="both"/>
        <w:rPr>
          <w:b/>
          <w:spacing w:val="-3"/>
        </w:rPr>
      </w:pPr>
      <w:r>
        <w:rPr>
          <w:b/>
          <w:spacing w:val="-3"/>
        </w:rPr>
        <w:t>Oklahoma Municipal Power Authority</w:t>
      </w:r>
    </w:p>
    <w:p w14:paraId="6E0BC263" w14:textId="77777777" w:rsidR="00A6431C" w:rsidRDefault="00A6431C" w:rsidP="00A6431C">
      <w:pPr>
        <w:tabs>
          <w:tab w:val="left" w:pos="-720"/>
        </w:tabs>
        <w:suppressAutoHyphens/>
        <w:jc w:val="both"/>
        <w:rPr>
          <w:b/>
          <w:spacing w:val="-3"/>
        </w:rPr>
      </w:pPr>
      <w:r>
        <w:rPr>
          <w:b/>
          <w:spacing w:val="-3"/>
        </w:rPr>
        <w:t>2701 West I-35 Frontage Road</w:t>
      </w:r>
    </w:p>
    <w:p w14:paraId="542D4F31" w14:textId="77777777" w:rsidR="00A6431C" w:rsidRDefault="00A6431C" w:rsidP="00A6431C">
      <w:pPr>
        <w:tabs>
          <w:tab w:val="left" w:pos="-720"/>
        </w:tabs>
        <w:suppressAutoHyphens/>
        <w:jc w:val="both"/>
        <w:rPr>
          <w:b/>
          <w:spacing w:val="-3"/>
        </w:rPr>
      </w:pPr>
      <w:r>
        <w:rPr>
          <w:b/>
          <w:spacing w:val="-3"/>
        </w:rPr>
        <w:t>Edmond, OK  73013</w:t>
      </w:r>
    </w:p>
    <w:p w14:paraId="6943F51F" w14:textId="031F59AA" w:rsidR="00A6431C" w:rsidRDefault="004F2E98" w:rsidP="00A6431C">
      <w:pPr>
        <w:tabs>
          <w:tab w:val="left" w:pos="-720"/>
        </w:tabs>
        <w:suppressAutoHyphens/>
        <w:jc w:val="both"/>
        <w:rPr>
          <w:b/>
          <w:spacing w:val="-3"/>
        </w:rPr>
      </w:pPr>
      <w:r>
        <w:rPr>
          <w:b/>
          <w:spacing w:val="-3"/>
        </w:rPr>
        <w:t>(405) 359-25</w:t>
      </w:r>
      <w:r w:rsidR="001C587D">
        <w:rPr>
          <w:b/>
          <w:spacing w:val="-3"/>
        </w:rPr>
        <w:t>15</w:t>
      </w:r>
    </w:p>
    <w:p w14:paraId="6F1F9CCC" w14:textId="0232E1F4" w:rsidR="00A6431C" w:rsidRDefault="00000000" w:rsidP="00A6431C">
      <w:pPr>
        <w:tabs>
          <w:tab w:val="left" w:pos="-720"/>
        </w:tabs>
        <w:suppressAutoHyphens/>
        <w:jc w:val="both"/>
        <w:rPr>
          <w:b/>
          <w:spacing w:val="-3"/>
        </w:rPr>
      </w:pPr>
      <w:hyperlink r:id="rId9" w:history="1">
        <w:r w:rsidR="001C587D" w:rsidRPr="009745A2">
          <w:rPr>
            <w:rStyle w:val="Hyperlink"/>
            <w:b/>
            <w:spacing w:val="-3"/>
          </w:rPr>
          <w:t>mwatt@ompa.com</w:t>
        </w:r>
      </w:hyperlink>
    </w:p>
    <w:p w14:paraId="01CCE868" w14:textId="77777777" w:rsidR="007D729B" w:rsidRDefault="007D729B" w:rsidP="007D729B">
      <w:pPr>
        <w:tabs>
          <w:tab w:val="left" w:pos="-720"/>
        </w:tabs>
        <w:suppressAutoHyphens/>
        <w:jc w:val="both"/>
        <w:rPr>
          <w:b/>
          <w:spacing w:val="-3"/>
        </w:rPr>
      </w:pPr>
    </w:p>
    <w:p w14:paraId="3C9B8B0E" w14:textId="78CA3E82" w:rsidR="007D729B" w:rsidRPr="007D729B" w:rsidRDefault="007D729B" w:rsidP="007D729B">
      <w:pPr>
        <w:tabs>
          <w:tab w:val="left" w:pos="-720"/>
        </w:tabs>
        <w:suppressAutoHyphens/>
        <w:jc w:val="both"/>
        <w:rPr>
          <w:b/>
          <w:spacing w:val="-3"/>
        </w:rPr>
      </w:pPr>
      <w:r w:rsidRPr="007D729B">
        <w:rPr>
          <w:b/>
          <w:spacing w:val="-3"/>
        </w:rPr>
        <w:t>or</w:t>
      </w:r>
    </w:p>
    <w:p w14:paraId="710F9AA1" w14:textId="77777777" w:rsidR="007D729B" w:rsidRDefault="007D729B" w:rsidP="007D729B">
      <w:pPr>
        <w:tabs>
          <w:tab w:val="left" w:pos="-720"/>
        </w:tabs>
        <w:suppressAutoHyphens/>
        <w:jc w:val="both"/>
        <w:rPr>
          <w:b/>
          <w:spacing w:val="-3"/>
        </w:rPr>
      </w:pPr>
    </w:p>
    <w:p w14:paraId="673A75D6" w14:textId="5CC91F1C" w:rsidR="007D729B" w:rsidRDefault="007D729B" w:rsidP="007D729B">
      <w:pPr>
        <w:tabs>
          <w:tab w:val="left" w:pos="-720"/>
        </w:tabs>
        <w:suppressAutoHyphens/>
        <w:jc w:val="both"/>
        <w:rPr>
          <w:b/>
          <w:spacing w:val="-3"/>
        </w:rPr>
      </w:pPr>
      <w:r>
        <w:rPr>
          <w:b/>
          <w:spacing w:val="-3"/>
        </w:rPr>
        <w:t>Johnathan McDaniels</w:t>
      </w:r>
    </w:p>
    <w:p w14:paraId="5C944F65" w14:textId="1D7B4B30" w:rsidR="007D729B" w:rsidRDefault="00162BF7" w:rsidP="007D729B">
      <w:pPr>
        <w:tabs>
          <w:tab w:val="left" w:pos="-720"/>
        </w:tabs>
        <w:suppressAutoHyphens/>
        <w:jc w:val="both"/>
        <w:rPr>
          <w:b/>
          <w:spacing w:val="-3"/>
        </w:rPr>
      </w:pPr>
      <w:r>
        <w:rPr>
          <w:b/>
          <w:spacing w:val="-3"/>
        </w:rPr>
        <w:t>Compliance Specialist</w:t>
      </w:r>
    </w:p>
    <w:p w14:paraId="26275B98" w14:textId="107B12FE" w:rsidR="007D729B" w:rsidRDefault="007D729B" w:rsidP="007D729B">
      <w:pPr>
        <w:tabs>
          <w:tab w:val="left" w:pos="-720"/>
        </w:tabs>
        <w:suppressAutoHyphens/>
        <w:jc w:val="both"/>
        <w:rPr>
          <w:b/>
          <w:spacing w:val="-3"/>
        </w:rPr>
      </w:pPr>
      <w:r>
        <w:rPr>
          <w:b/>
          <w:spacing w:val="-3"/>
        </w:rPr>
        <w:t>Oklahoma Municipal Power Authority</w:t>
      </w:r>
    </w:p>
    <w:p w14:paraId="4EF1A99D" w14:textId="7EE69053" w:rsidR="007D729B" w:rsidRDefault="009614A8" w:rsidP="007D729B">
      <w:pPr>
        <w:tabs>
          <w:tab w:val="left" w:pos="-720"/>
        </w:tabs>
        <w:suppressAutoHyphens/>
        <w:jc w:val="both"/>
        <w:rPr>
          <w:b/>
          <w:spacing w:val="-3"/>
        </w:rPr>
      </w:pPr>
      <w:r>
        <w:rPr>
          <w:b/>
          <w:spacing w:val="-3"/>
        </w:rPr>
        <w:t>1420 North Union St.</w:t>
      </w:r>
    </w:p>
    <w:p w14:paraId="2804CC3F" w14:textId="2E4313DB" w:rsidR="007D729B" w:rsidRDefault="009614A8" w:rsidP="007D729B">
      <w:pPr>
        <w:tabs>
          <w:tab w:val="left" w:pos="-720"/>
        </w:tabs>
        <w:suppressAutoHyphens/>
        <w:jc w:val="both"/>
        <w:rPr>
          <w:b/>
          <w:spacing w:val="-3"/>
        </w:rPr>
      </w:pPr>
      <w:r>
        <w:rPr>
          <w:b/>
          <w:spacing w:val="-3"/>
        </w:rPr>
        <w:t>Ponca City</w:t>
      </w:r>
      <w:r w:rsidR="007D729B">
        <w:rPr>
          <w:b/>
          <w:spacing w:val="-3"/>
        </w:rPr>
        <w:t>, OK  7</w:t>
      </w:r>
      <w:r w:rsidR="00B806E6">
        <w:rPr>
          <w:b/>
          <w:spacing w:val="-3"/>
        </w:rPr>
        <w:t>4601</w:t>
      </w:r>
    </w:p>
    <w:p w14:paraId="5B1C490E" w14:textId="25A4B01B" w:rsidR="007D729B" w:rsidRPr="00F165C2" w:rsidRDefault="007D729B" w:rsidP="007D729B">
      <w:pPr>
        <w:tabs>
          <w:tab w:val="left" w:pos="-720"/>
        </w:tabs>
        <w:suppressAutoHyphens/>
        <w:jc w:val="both"/>
        <w:rPr>
          <w:b/>
          <w:spacing w:val="-3"/>
        </w:rPr>
      </w:pPr>
      <w:r>
        <w:rPr>
          <w:b/>
          <w:spacing w:val="-3"/>
        </w:rPr>
        <w:t>(405) 359-25</w:t>
      </w:r>
      <w:r w:rsidR="00F165C2">
        <w:rPr>
          <w:b/>
          <w:spacing w:val="-3"/>
        </w:rPr>
        <w:t>29</w:t>
      </w:r>
    </w:p>
    <w:p w14:paraId="19C3046C" w14:textId="603D7DF1" w:rsidR="00522078" w:rsidRDefault="00000000" w:rsidP="00F165C2">
      <w:pPr>
        <w:rPr>
          <w:rStyle w:val="Hyperlink"/>
          <w:b/>
        </w:rPr>
      </w:pPr>
      <w:hyperlink r:id="rId10" w:history="1">
        <w:r w:rsidR="00633FFC" w:rsidRPr="00F165C2">
          <w:rPr>
            <w:rStyle w:val="Hyperlink"/>
            <w:b/>
          </w:rPr>
          <w:t>jmcdaniels@ompa.com</w:t>
        </w:r>
      </w:hyperlink>
    </w:p>
    <w:p w14:paraId="32157A2B" w14:textId="77777777" w:rsidR="00522078" w:rsidRPr="00522078" w:rsidRDefault="00522078" w:rsidP="00F165C2">
      <w:pPr>
        <w:rPr>
          <w:b/>
          <w:color w:val="0000FF"/>
          <w:u w:val="single"/>
        </w:rPr>
      </w:pPr>
    </w:p>
    <w:p w14:paraId="2ACF2596" w14:textId="64A205B8" w:rsidR="00BC19B3" w:rsidRPr="00EC1F40" w:rsidRDefault="006679FE" w:rsidP="00EC1F40">
      <w:pPr>
        <w:jc w:val="center"/>
        <w:rPr>
          <w:b/>
          <w:sz w:val="28"/>
          <w:szCs w:val="28"/>
        </w:rPr>
      </w:pPr>
      <w:r w:rsidRPr="00EC1F40">
        <w:rPr>
          <w:b/>
          <w:i/>
          <w:iCs/>
          <w:color w:val="FF0000"/>
          <w:sz w:val="20"/>
        </w:rPr>
        <w:t>The Oklahoma Municipal Power Authority is a governmental agency of the state of Oklahoma and as such is subject to the Oklahoma Open Meetings Act, 25 O.S. §§ 301, et seq., and the Oklahoma Open Records Act, 51 O.S. §§ 24.A.1, et seq.</w:t>
      </w:r>
      <w:r w:rsidR="001B66FE" w:rsidRPr="00EC1F40">
        <w:rPr>
          <w:b/>
          <w:sz w:val="28"/>
        </w:rPr>
        <w:br w:type="page"/>
      </w:r>
      <w:bookmarkStart w:id="0" w:name="_Toc396827021"/>
      <w:bookmarkStart w:id="1" w:name="_Toc95211389"/>
      <w:r w:rsidR="00BC19B3" w:rsidRPr="00EC1F40">
        <w:rPr>
          <w:b/>
          <w:sz w:val="28"/>
          <w:szCs w:val="28"/>
        </w:rPr>
        <w:lastRenderedPageBreak/>
        <w:t>NOTICE TO BIDDERS</w:t>
      </w:r>
      <w:bookmarkEnd w:id="0"/>
      <w:bookmarkEnd w:id="1"/>
    </w:p>
    <w:p w14:paraId="22191AAA" w14:textId="22CD8569" w:rsidR="00812269" w:rsidRPr="0031157A" w:rsidRDefault="001167A2" w:rsidP="00812269">
      <w:pPr>
        <w:pStyle w:val="Title"/>
        <w:rPr>
          <w:u w:val="none"/>
        </w:rPr>
      </w:pPr>
      <w:r>
        <w:rPr>
          <w:u w:val="none"/>
        </w:rPr>
        <w:t>FALL PROTE</w:t>
      </w:r>
      <w:r w:rsidR="008C6452">
        <w:rPr>
          <w:u w:val="none"/>
        </w:rPr>
        <w:t>C</w:t>
      </w:r>
      <w:r>
        <w:rPr>
          <w:u w:val="none"/>
        </w:rPr>
        <w:t>TION UPGRADES</w:t>
      </w:r>
    </w:p>
    <w:p w14:paraId="5A7BE9A3" w14:textId="77777777" w:rsidR="00BC19B3" w:rsidRPr="0031157A" w:rsidRDefault="00BC19B3" w:rsidP="00BC19B3">
      <w:pPr>
        <w:jc w:val="center"/>
        <w:rPr>
          <w:b/>
          <w:sz w:val="28"/>
          <w:szCs w:val="28"/>
        </w:rPr>
      </w:pPr>
      <w:r w:rsidRPr="0031157A">
        <w:rPr>
          <w:b/>
          <w:sz w:val="28"/>
          <w:szCs w:val="28"/>
        </w:rPr>
        <w:t>OKLAHOMA MUNICIPAL POWER AUTHORITY</w:t>
      </w:r>
    </w:p>
    <w:p w14:paraId="5EBEFA24" w14:textId="3BFF1272" w:rsidR="00BC19B3" w:rsidRPr="0031157A" w:rsidRDefault="001167A2" w:rsidP="00BC19B3">
      <w:pPr>
        <w:jc w:val="center"/>
        <w:rPr>
          <w:b/>
          <w:szCs w:val="24"/>
        </w:rPr>
      </w:pPr>
      <w:r>
        <w:rPr>
          <w:b/>
          <w:sz w:val="28"/>
          <w:szCs w:val="28"/>
        </w:rPr>
        <w:t>PONCA CITY</w:t>
      </w:r>
      <w:r w:rsidR="00BC19B3" w:rsidRPr="0031157A">
        <w:rPr>
          <w:b/>
          <w:sz w:val="28"/>
          <w:szCs w:val="28"/>
        </w:rPr>
        <w:t>, OKLAHOMA</w:t>
      </w:r>
    </w:p>
    <w:p w14:paraId="5F8F0E71" w14:textId="77777777" w:rsidR="00BC19B3" w:rsidRDefault="00BC19B3" w:rsidP="00BC19B3"/>
    <w:p w14:paraId="5EAD1BAE" w14:textId="3115F938" w:rsidR="007F1E3A" w:rsidRPr="00587A59" w:rsidRDefault="007F1E3A" w:rsidP="007F1E3A">
      <w:pPr>
        <w:tabs>
          <w:tab w:val="left" w:pos="-720"/>
        </w:tabs>
        <w:suppressAutoHyphens/>
        <w:jc w:val="center"/>
        <w:rPr>
          <w:b/>
          <w:bCs/>
          <w:spacing w:val="-3"/>
          <w:szCs w:val="24"/>
        </w:rPr>
      </w:pPr>
      <w:r w:rsidRPr="00587A59">
        <w:rPr>
          <w:b/>
          <w:bCs/>
          <w:spacing w:val="-3"/>
          <w:szCs w:val="24"/>
        </w:rPr>
        <w:t xml:space="preserve">BID OPENING:  </w:t>
      </w:r>
      <w:r w:rsidR="005D1671">
        <w:rPr>
          <w:b/>
          <w:bCs/>
          <w:spacing w:val="-3"/>
          <w:szCs w:val="24"/>
          <w:highlight w:val="yellow"/>
        </w:rPr>
        <w:t>October 21</w:t>
      </w:r>
      <w:r w:rsidRPr="00587A59">
        <w:rPr>
          <w:b/>
          <w:bCs/>
          <w:spacing w:val="-3"/>
          <w:szCs w:val="24"/>
          <w:highlight w:val="yellow"/>
        </w:rPr>
        <w:t xml:space="preserve">, </w:t>
      </w:r>
      <w:proofErr w:type="gramStart"/>
      <w:r w:rsidRPr="00587A59">
        <w:rPr>
          <w:b/>
          <w:bCs/>
          <w:spacing w:val="-3"/>
          <w:szCs w:val="24"/>
          <w:highlight w:val="yellow"/>
        </w:rPr>
        <w:t>2022</w:t>
      </w:r>
      <w:proofErr w:type="gramEnd"/>
      <w:r w:rsidRPr="00587A59">
        <w:rPr>
          <w:b/>
          <w:bCs/>
          <w:spacing w:val="-3"/>
          <w:szCs w:val="24"/>
          <w:highlight w:val="yellow"/>
        </w:rPr>
        <w:t xml:space="preserve"> at 4:00 p.m. Central Prevailing Time</w:t>
      </w:r>
    </w:p>
    <w:p w14:paraId="320BCEB5" w14:textId="77777777" w:rsidR="007F1E3A" w:rsidRPr="00587A59" w:rsidRDefault="007F1E3A" w:rsidP="007F1E3A">
      <w:pPr>
        <w:tabs>
          <w:tab w:val="left" w:pos="-720"/>
        </w:tabs>
        <w:suppressAutoHyphens/>
        <w:jc w:val="both"/>
        <w:rPr>
          <w:spacing w:val="-3"/>
          <w:szCs w:val="24"/>
        </w:rPr>
      </w:pPr>
    </w:p>
    <w:p w14:paraId="0A05D032" w14:textId="082E3109" w:rsidR="007F1E3A" w:rsidRPr="00587A59" w:rsidRDefault="007F1E3A" w:rsidP="007F1E3A">
      <w:pPr>
        <w:tabs>
          <w:tab w:val="left" w:pos="-720"/>
        </w:tabs>
        <w:suppressAutoHyphens/>
        <w:jc w:val="both"/>
        <w:rPr>
          <w:spacing w:val="-3"/>
          <w:szCs w:val="24"/>
        </w:rPr>
      </w:pPr>
      <w:r w:rsidRPr="00587A59">
        <w:rPr>
          <w:spacing w:val="-3"/>
          <w:szCs w:val="24"/>
        </w:rPr>
        <w:t>The Oklahoma Municipal Power Authority ("OMPA") is requesting Bids in accordance with the terms of this Request for Proposal (“RFP") for:</w:t>
      </w:r>
    </w:p>
    <w:p w14:paraId="6F1BD818" w14:textId="77777777" w:rsidR="007F1E3A" w:rsidRPr="00587A59" w:rsidRDefault="007F1E3A" w:rsidP="007F1E3A">
      <w:pPr>
        <w:tabs>
          <w:tab w:val="left" w:pos="-720"/>
        </w:tabs>
        <w:suppressAutoHyphens/>
        <w:jc w:val="both"/>
        <w:rPr>
          <w:spacing w:val="-3"/>
          <w:szCs w:val="24"/>
        </w:rPr>
      </w:pPr>
    </w:p>
    <w:p w14:paraId="1C10CADC" w14:textId="66E8F87F" w:rsidR="007F1E3A" w:rsidRPr="00587A59" w:rsidRDefault="007F1E3A" w:rsidP="007F1E3A">
      <w:pPr>
        <w:tabs>
          <w:tab w:val="left" w:pos="-720"/>
        </w:tabs>
        <w:suppressAutoHyphens/>
        <w:jc w:val="both"/>
        <w:rPr>
          <w:b/>
          <w:bCs/>
          <w:spacing w:val="-3"/>
          <w:szCs w:val="24"/>
        </w:rPr>
      </w:pPr>
      <w:r w:rsidRPr="00587A59">
        <w:rPr>
          <w:b/>
          <w:bCs/>
          <w:spacing w:val="-3"/>
          <w:szCs w:val="24"/>
        </w:rPr>
        <w:t>PROJECT: FALL PROTECTION UPGRADE</w:t>
      </w:r>
    </w:p>
    <w:p w14:paraId="12921ED8" w14:textId="77777777" w:rsidR="007F1E3A" w:rsidRPr="00587A59" w:rsidRDefault="007F1E3A" w:rsidP="007F1E3A">
      <w:pPr>
        <w:tabs>
          <w:tab w:val="left" w:pos="-720"/>
        </w:tabs>
        <w:suppressAutoHyphens/>
        <w:jc w:val="both"/>
        <w:rPr>
          <w:b/>
          <w:bCs/>
          <w:spacing w:val="-3"/>
          <w:szCs w:val="24"/>
        </w:rPr>
      </w:pPr>
    </w:p>
    <w:p w14:paraId="4B431258" w14:textId="1B963E20" w:rsidR="007F1E3A" w:rsidRPr="00587A59" w:rsidRDefault="007F1E3A" w:rsidP="007F1E3A">
      <w:pPr>
        <w:tabs>
          <w:tab w:val="left" w:pos="-720"/>
        </w:tabs>
        <w:suppressAutoHyphens/>
        <w:jc w:val="both"/>
        <w:rPr>
          <w:spacing w:val="-3"/>
          <w:szCs w:val="24"/>
        </w:rPr>
      </w:pPr>
      <w:r w:rsidRPr="00587A59">
        <w:rPr>
          <w:spacing w:val="-3"/>
          <w:szCs w:val="24"/>
        </w:rPr>
        <w:t>Bids must be delivered to The Oklahoma Municipal Power Authority, Michael Watt, Manager of Environmental, Compliance, and Safety.  Bids will be publicly opened and read aloud at the date and time listed above.  Bids received more than ninety-six (96) hours (excluding Saturdays, Sundays, and holidays) before the time set for the opening of the Bids, and Bids received after the time set for the opening of the Bids, will not be considered.   All interested parties are invited to attend.</w:t>
      </w:r>
    </w:p>
    <w:p w14:paraId="6DDA0972" w14:textId="77777777" w:rsidR="002C0AB3" w:rsidRPr="00587A59" w:rsidRDefault="002C0AB3" w:rsidP="007F1E3A">
      <w:pPr>
        <w:tabs>
          <w:tab w:val="left" w:pos="-720"/>
        </w:tabs>
        <w:suppressAutoHyphens/>
        <w:jc w:val="both"/>
        <w:rPr>
          <w:spacing w:val="-3"/>
          <w:szCs w:val="24"/>
        </w:rPr>
      </w:pPr>
    </w:p>
    <w:p w14:paraId="67238B30" w14:textId="60A9409D" w:rsidR="007F1E3A" w:rsidRPr="00587A59" w:rsidRDefault="007F1E3A" w:rsidP="007F1E3A">
      <w:pPr>
        <w:tabs>
          <w:tab w:val="left" w:pos="-720"/>
        </w:tabs>
        <w:suppressAutoHyphens/>
        <w:jc w:val="both"/>
        <w:rPr>
          <w:spacing w:val="-3"/>
          <w:szCs w:val="24"/>
        </w:rPr>
      </w:pPr>
      <w:r w:rsidRPr="00587A59">
        <w:rPr>
          <w:spacing w:val="-3"/>
          <w:szCs w:val="24"/>
        </w:rPr>
        <w:t>Bids must be submitted in a sealed envelope marked:  "Sealed Bid – Contract: Fall Protection Upgrade” and addressed to:</w:t>
      </w:r>
    </w:p>
    <w:p w14:paraId="5820BDF2" w14:textId="77777777" w:rsidR="002C0AB3" w:rsidRPr="00587A59" w:rsidRDefault="002C0AB3" w:rsidP="007F1E3A">
      <w:pPr>
        <w:tabs>
          <w:tab w:val="left" w:pos="-720"/>
        </w:tabs>
        <w:suppressAutoHyphens/>
        <w:jc w:val="both"/>
        <w:rPr>
          <w:spacing w:val="-3"/>
          <w:szCs w:val="24"/>
        </w:rPr>
      </w:pPr>
    </w:p>
    <w:p w14:paraId="599FACBE" w14:textId="77777777" w:rsidR="007F1E3A" w:rsidRPr="00587A59" w:rsidRDefault="007F1E3A" w:rsidP="007F1E3A">
      <w:pPr>
        <w:tabs>
          <w:tab w:val="left" w:pos="-720"/>
        </w:tabs>
        <w:suppressAutoHyphens/>
        <w:jc w:val="both"/>
        <w:rPr>
          <w:b/>
          <w:bCs/>
          <w:spacing w:val="-3"/>
          <w:szCs w:val="24"/>
        </w:rPr>
      </w:pPr>
      <w:r w:rsidRPr="00587A59">
        <w:rPr>
          <w:b/>
          <w:bCs/>
          <w:spacing w:val="-3"/>
          <w:szCs w:val="24"/>
        </w:rPr>
        <w:t>Michael Watt, Manager of Environmental, Compliance, and Safety</w:t>
      </w:r>
    </w:p>
    <w:p w14:paraId="5DB2DBF9" w14:textId="77777777" w:rsidR="007F1E3A" w:rsidRPr="00587A59" w:rsidRDefault="007F1E3A" w:rsidP="007F1E3A">
      <w:pPr>
        <w:tabs>
          <w:tab w:val="left" w:pos="-720"/>
        </w:tabs>
        <w:suppressAutoHyphens/>
        <w:jc w:val="both"/>
        <w:rPr>
          <w:b/>
          <w:bCs/>
          <w:spacing w:val="-3"/>
          <w:szCs w:val="24"/>
        </w:rPr>
      </w:pPr>
      <w:r w:rsidRPr="00587A59">
        <w:rPr>
          <w:b/>
          <w:bCs/>
          <w:spacing w:val="-3"/>
          <w:szCs w:val="24"/>
        </w:rPr>
        <w:t>Oklahoma Municipal Power Authority</w:t>
      </w:r>
    </w:p>
    <w:p w14:paraId="31ADCF53" w14:textId="77777777" w:rsidR="007F1E3A" w:rsidRPr="00587A59" w:rsidRDefault="007F1E3A" w:rsidP="007F1E3A">
      <w:pPr>
        <w:tabs>
          <w:tab w:val="left" w:pos="-720"/>
        </w:tabs>
        <w:suppressAutoHyphens/>
        <w:jc w:val="both"/>
        <w:rPr>
          <w:b/>
          <w:bCs/>
          <w:spacing w:val="-3"/>
          <w:szCs w:val="24"/>
        </w:rPr>
      </w:pPr>
      <w:r w:rsidRPr="00587A59">
        <w:rPr>
          <w:b/>
          <w:bCs/>
          <w:spacing w:val="-3"/>
          <w:szCs w:val="24"/>
        </w:rPr>
        <w:t>2701 West I-35 Frontage Road</w:t>
      </w:r>
    </w:p>
    <w:p w14:paraId="73F78442" w14:textId="77777777" w:rsidR="007F1E3A" w:rsidRPr="00587A59" w:rsidRDefault="007F1E3A" w:rsidP="007F1E3A">
      <w:pPr>
        <w:tabs>
          <w:tab w:val="left" w:pos="-720"/>
        </w:tabs>
        <w:suppressAutoHyphens/>
        <w:jc w:val="both"/>
        <w:rPr>
          <w:b/>
          <w:bCs/>
          <w:spacing w:val="-3"/>
          <w:szCs w:val="24"/>
        </w:rPr>
      </w:pPr>
      <w:r w:rsidRPr="00587A59">
        <w:rPr>
          <w:b/>
          <w:bCs/>
          <w:spacing w:val="-3"/>
          <w:szCs w:val="24"/>
        </w:rPr>
        <w:t>Edmond, Oklahoma 73013</w:t>
      </w:r>
    </w:p>
    <w:p w14:paraId="7999C166" w14:textId="77777777" w:rsidR="007F1E3A" w:rsidRPr="00587A59" w:rsidRDefault="007F1E3A" w:rsidP="007F1E3A">
      <w:pPr>
        <w:tabs>
          <w:tab w:val="left" w:pos="-720"/>
        </w:tabs>
        <w:suppressAutoHyphens/>
        <w:jc w:val="both"/>
        <w:rPr>
          <w:spacing w:val="-3"/>
          <w:szCs w:val="24"/>
        </w:rPr>
      </w:pPr>
    </w:p>
    <w:p w14:paraId="1A9D55C6" w14:textId="65565313" w:rsidR="007F1E3A" w:rsidRPr="00587A59" w:rsidRDefault="007F1E3A" w:rsidP="007F1E3A">
      <w:pPr>
        <w:tabs>
          <w:tab w:val="left" w:pos="-720"/>
        </w:tabs>
        <w:suppressAutoHyphens/>
        <w:jc w:val="both"/>
        <w:rPr>
          <w:spacing w:val="-3"/>
          <w:szCs w:val="24"/>
        </w:rPr>
      </w:pPr>
      <w:r w:rsidRPr="00587A59">
        <w:rPr>
          <w:spacing w:val="-3"/>
          <w:szCs w:val="24"/>
        </w:rPr>
        <w:t xml:space="preserve">OMPA will accept questions regarding this RFP until </w:t>
      </w:r>
      <w:r w:rsidR="005D1671">
        <w:rPr>
          <w:spacing w:val="-3"/>
          <w:szCs w:val="24"/>
        </w:rPr>
        <w:t>October 20</w:t>
      </w:r>
      <w:r w:rsidR="00F0025E">
        <w:rPr>
          <w:spacing w:val="-3"/>
          <w:szCs w:val="24"/>
        </w:rPr>
        <w:t>, 2022</w:t>
      </w:r>
      <w:r w:rsidR="00F84823">
        <w:rPr>
          <w:spacing w:val="-3"/>
          <w:szCs w:val="24"/>
        </w:rPr>
        <w:t>,</w:t>
      </w:r>
      <w:r w:rsidR="00F0025E">
        <w:rPr>
          <w:spacing w:val="-3"/>
          <w:szCs w:val="24"/>
        </w:rPr>
        <w:t xml:space="preserve"> at 4:00</w:t>
      </w:r>
      <w:r w:rsidRPr="00587A59">
        <w:rPr>
          <w:spacing w:val="-3"/>
          <w:szCs w:val="24"/>
        </w:rPr>
        <w:t xml:space="preserve"> Central Time. Responses to all questions posed will be made on the OMPA website.</w:t>
      </w:r>
    </w:p>
    <w:p w14:paraId="2810BA54" w14:textId="77777777" w:rsidR="002C0AB3" w:rsidRPr="00587A59" w:rsidRDefault="002C0AB3" w:rsidP="007F1E3A">
      <w:pPr>
        <w:tabs>
          <w:tab w:val="left" w:pos="-720"/>
        </w:tabs>
        <w:suppressAutoHyphens/>
        <w:jc w:val="both"/>
        <w:rPr>
          <w:spacing w:val="-3"/>
          <w:szCs w:val="24"/>
        </w:rPr>
      </w:pPr>
    </w:p>
    <w:p w14:paraId="4C3B482C" w14:textId="368D69F1" w:rsidR="007F1E3A" w:rsidRPr="00587A59" w:rsidRDefault="007F1E3A" w:rsidP="007F1E3A">
      <w:pPr>
        <w:tabs>
          <w:tab w:val="left" w:pos="-720"/>
        </w:tabs>
        <w:suppressAutoHyphens/>
        <w:jc w:val="both"/>
        <w:rPr>
          <w:spacing w:val="-3"/>
          <w:szCs w:val="24"/>
        </w:rPr>
      </w:pPr>
      <w:r w:rsidRPr="00587A59">
        <w:rPr>
          <w:spacing w:val="-3"/>
          <w:szCs w:val="24"/>
        </w:rPr>
        <w:t>Each Bid must be submitted in accordance with the "Requirements for Bidding and Instructions to Bidders" contained in this RFP.   Each Bid must be accompanied by a certified check, cashier's check, or bid bond equal to five percent (5%) of the Bid.   Each Bid must include a completed Non-Collusion Affidavit and other required documents, as stated in the RFP.</w:t>
      </w:r>
    </w:p>
    <w:p w14:paraId="6A26053C" w14:textId="77777777" w:rsidR="00D86A85" w:rsidRPr="00587A59" w:rsidRDefault="00D86A85" w:rsidP="007F1E3A">
      <w:pPr>
        <w:tabs>
          <w:tab w:val="left" w:pos="-720"/>
        </w:tabs>
        <w:suppressAutoHyphens/>
        <w:jc w:val="both"/>
        <w:rPr>
          <w:spacing w:val="-3"/>
          <w:szCs w:val="24"/>
        </w:rPr>
      </w:pPr>
    </w:p>
    <w:p w14:paraId="194C939B" w14:textId="2DB46B92" w:rsidR="007F1E3A" w:rsidRPr="00587A59" w:rsidRDefault="007F1E3A" w:rsidP="007F1E3A">
      <w:pPr>
        <w:tabs>
          <w:tab w:val="left" w:pos="-720"/>
        </w:tabs>
        <w:suppressAutoHyphens/>
        <w:jc w:val="both"/>
        <w:rPr>
          <w:spacing w:val="-3"/>
          <w:szCs w:val="24"/>
        </w:rPr>
      </w:pPr>
      <w:r w:rsidRPr="00587A59">
        <w:rPr>
          <w:spacing w:val="-3"/>
          <w:szCs w:val="24"/>
        </w:rPr>
        <w:t>If OMPA, in OMPA's sole discretion, elects to award a Contract pursuant to this RFP, the prevailing Bidder will be required to provide acceptable security guaranteeing performance, payment, and maintenance in an amount equal to their bid.</w:t>
      </w:r>
    </w:p>
    <w:p w14:paraId="7D8F80B3" w14:textId="77777777" w:rsidR="00CD0B57" w:rsidRPr="00587A59" w:rsidRDefault="00CD0B57" w:rsidP="007F1E3A">
      <w:pPr>
        <w:tabs>
          <w:tab w:val="left" w:pos="-720"/>
        </w:tabs>
        <w:suppressAutoHyphens/>
        <w:jc w:val="both"/>
        <w:rPr>
          <w:spacing w:val="-3"/>
          <w:szCs w:val="24"/>
        </w:rPr>
      </w:pPr>
    </w:p>
    <w:p w14:paraId="29C7700F" w14:textId="0A065F63" w:rsidR="007F1E3A" w:rsidRPr="00587A59" w:rsidRDefault="007F1E3A" w:rsidP="007F1E3A">
      <w:pPr>
        <w:tabs>
          <w:tab w:val="left" w:pos="-720"/>
        </w:tabs>
        <w:suppressAutoHyphens/>
        <w:jc w:val="both"/>
        <w:rPr>
          <w:spacing w:val="-3"/>
          <w:szCs w:val="24"/>
        </w:rPr>
      </w:pPr>
      <w:r w:rsidRPr="00587A59">
        <w:rPr>
          <w:spacing w:val="-3"/>
          <w:szCs w:val="24"/>
        </w:rPr>
        <w:t xml:space="preserve">An electronic copy of this RFP may be found at: </w:t>
      </w:r>
      <w:hyperlink r:id="rId11" w:history="1">
        <w:r w:rsidR="00CD0B57" w:rsidRPr="00587A59">
          <w:rPr>
            <w:rStyle w:val="Hyperlink"/>
            <w:spacing w:val="-3"/>
            <w:szCs w:val="24"/>
          </w:rPr>
          <w:t>www.OMPA.com</w:t>
        </w:r>
      </w:hyperlink>
    </w:p>
    <w:p w14:paraId="67A3806B" w14:textId="77777777" w:rsidR="00CD0B57" w:rsidRPr="00587A59" w:rsidRDefault="00CD0B57" w:rsidP="007F1E3A">
      <w:pPr>
        <w:tabs>
          <w:tab w:val="left" w:pos="-720"/>
        </w:tabs>
        <w:suppressAutoHyphens/>
        <w:jc w:val="both"/>
        <w:rPr>
          <w:spacing w:val="-3"/>
          <w:szCs w:val="24"/>
        </w:rPr>
      </w:pPr>
    </w:p>
    <w:p w14:paraId="6322C59D" w14:textId="77777777" w:rsidR="007F1E3A" w:rsidRPr="00587A59" w:rsidRDefault="007F1E3A" w:rsidP="007F1E3A">
      <w:pPr>
        <w:tabs>
          <w:tab w:val="left" w:pos="-720"/>
        </w:tabs>
        <w:suppressAutoHyphens/>
        <w:jc w:val="both"/>
        <w:rPr>
          <w:spacing w:val="-3"/>
          <w:szCs w:val="24"/>
        </w:rPr>
      </w:pPr>
      <w:r w:rsidRPr="00587A59">
        <w:rPr>
          <w:spacing w:val="-3"/>
          <w:szCs w:val="24"/>
        </w:rPr>
        <w:t>All Bidders have a duty to monitor the OMPA website for written addenda to the RFP.  Bidders will be bound by the terms of the RFP, as amended.</w:t>
      </w:r>
    </w:p>
    <w:p w14:paraId="480413E4" w14:textId="77777777" w:rsidR="007F1E3A" w:rsidRPr="00587A59" w:rsidRDefault="007F1E3A" w:rsidP="007F1E3A">
      <w:pPr>
        <w:tabs>
          <w:tab w:val="left" w:pos="-720"/>
        </w:tabs>
        <w:suppressAutoHyphens/>
        <w:jc w:val="both"/>
        <w:rPr>
          <w:spacing w:val="-3"/>
          <w:szCs w:val="24"/>
        </w:rPr>
      </w:pPr>
    </w:p>
    <w:p w14:paraId="5F7BF555" w14:textId="0739B814" w:rsidR="007F1E3A" w:rsidRPr="00587A59" w:rsidRDefault="007F1E3A" w:rsidP="007F1E3A">
      <w:pPr>
        <w:tabs>
          <w:tab w:val="left" w:pos="-720"/>
        </w:tabs>
        <w:suppressAutoHyphens/>
        <w:jc w:val="both"/>
        <w:rPr>
          <w:spacing w:val="-3"/>
          <w:szCs w:val="24"/>
        </w:rPr>
      </w:pPr>
      <w:r w:rsidRPr="00587A59">
        <w:rPr>
          <w:spacing w:val="-3"/>
          <w:szCs w:val="24"/>
        </w:rPr>
        <w:lastRenderedPageBreak/>
        <w:t>A complete set of Bidding Documents can be found at www.OMPA.com or may be obtained by contacting:</w:t>
      </w:r>
    </w:p>
    <w:p w14:paraId="4C5791DC" w14:textId="56838069" w:rsidR="00CD0B57" w:rsidRPr="00587A59" w:rsidRDefault="00CD0B57" w:rsidP="007F1E3A">
      <w:pPr>
        <w:tabs>
          <w:tab w:val="left" w:pos="-720"/>
        </w:tabs>
        <w:suppressAutoHyphens/>
        <w:jc w:val="both"/>
        <w:rPr>
          <w:spacing w:val="-3"/>
          <w:szCs w:val="24"/>
        </w:rPr>
      </w:pPr>
    </w:p>
    <w:p w14:paraId="715915FD" w14:textId="77777777" w:rsidR="00CD0B57" w:rsidRPr="00587A59" w:rsidRDefault="00CD0B57" w:rsidP="00CD0B57">
      <w:pPr>
        <w:tabs>
          <w:tab w:val="left" w:pos="-720"/>
        </w:tabs>
        <w:suppressAutoHyphens/>
        <w:jc w:val="both"/>
        <w:rPr>
          <w:spacing w:val="-3"/>
          <w:szCs w:val="24"/>
        </w:rPr>
      </w:pPr>
      <w:r w:rsidRPr="00587A59">
        <w:rPr>
          <w:spacing w:val="-3"/>
          <w:szCs w:val="24"/>
        </w:rPr>
        <w:t>Michael Watt, Manager of Environmental, Compliance, and Safety</w:t>
      </w:r>
    </w:p>
    <w:p w14:paraId="01AD740A" w14:textId="77777777" w:rsidR="00CD0B57" w:rsidRPr="00587A59" w:rsidRDefault="00CD0B57" w:rsidP="00CD0B57">
      <w:pPr>
        <w:tabs>
          <w:tab w:val="left" w:pos="-720"/>
        </w:tabs>
        <w:suppressAutoHyphens/>
        <w:jc w:val="both"/>
        <w:rPr>
          <w:spacing w:val="-3"/>
          <w:szCs w:val="24"/>
        </w:rPr>
      </w:pPr>
      <w:r w:rsidRPr="00587A59">
        <w:rPr>
          <w:spacing w:val="-3"/>
          <w:szCs w:val="24"/>
        </w:rPr>
        <w:t>Oklahoma Municipal Power Authority</w:t>
      </w:r>
    </w:p>
    <w:p w14:paraId="7649511C" w14:textId="77777777" w:rsidR="00CD0B57" w:rsidRPr="00587A59" w:rsidRDefault="00CD0B57" w:rsidP="00CD0B57">
      <w:pPr>
        <w:tabs>
          <w:tab w:val="left" w:pos="-720"/>
        </w:tabs>
        <w:suppressAutoHyphens/>
        <w:jc w:val="both"/>
        <w:rPr>
          <w:spacing w:val="-3"/>
          <w:szCs w:val="24"/>
        </w:rPr>
      </w:pPr>
      <w:r w:rsidRPr="00587A59">
        <w:rPr>
          <w:spacing w:val="-3"/>
          <w:szCs w:val="24"/>
        </w:rPr>
        <w:t>2701 West I-35 Frontage Road</w:t>
      </w:r>
    </w:p>
    <w:p w14:paraId="0DE20DAB" w14:textId="69E5939C" w:rsidR="00CD0B57" w:rsidRPr="00587A59" w:rsidRDefault="00CD0B57" w:rsidP="00CD0B57">
      <w:pPr>
        <w:tabs>
          <w:tab w:val="left" w:pos="-720"/>
        </w:tabs>
        <w:suppressAutoHyphens/>
        <w:jc w:val="both"/>
        <w:rPr>
          <w:spacing w:val="-3"/>
          <w:szCs w:val="24"/>
        </w:rPr>
      </w:pPr>
      <w:r w:rsidRPr="00587A59">
        <w:rPr>
          <w:spacing w:val="-3"/>
          <w:szCs w:val="24"/>
        </w:rPr>
        <w:t>Edmond, Oklahoma 73013</w:t>
      </w:r>
    </w:p>
    <w:p w14:paraId="275CA70F" w14:textId="65662000" w:rsidR="00CD0B57" w:rsidRPr="00587A59" w:rsidRDefault="00000000" w:rsidP="00CD0B57">
      <w:pPr>
        <w:tabs>
          <w:tab w:val="left" w:pos="-720"/>
        </w:tabs>
        <w:suppressAutoHyphens/>
        <w:jc w:val="both"/>
        <w:rPr>
          <w:spacing w:val="-3"/>
          <w:szCs w:val="24"/>
        </w:rPr>
      </w:pPr>
      <w:hyperlink r:id="rId12" w:history="1">
        <w:r w:rsidR="00CD0B57" w:rsidRPr="00587A59">
          <w:rPr>
            <w:rStyle w:val="Hyperlink"/>
            <w:spacing w:val="-3"/>
            <w:szCs w:val="24"/>
          </w:rPr>
          <w:t>mwatt@OMPA.com</w:t>
        </w:r>
      </w:hyperlink>
    </w:p>
    <w:p w14:paraId="66F827B6" w14:textId="77777777" w:rsidR="00CD0B57" w:rsidRPr="00587A59" w:rsidRDefault="00CD0B57" w:rsidP="00CD0B57">
      <w:pPr>
        <w:tabs>
          <w:tab w:val="left" w:pos="-720"/>
        </w:tabs>
        <w:suppressAutoHyphens/>
        <w:jc w:val="both"/>
        <w:rPr>
          <w:spacing w:val="-3"/>
          <w:szCs w:val="24"/>
        </w:rPr>
      </w:pPr>
    </w:p>
    <w:p w14:paraId="7D562B34" w14:textId="77777777" w:rsidR="00CD0B57" w:rsidRPr="00587A59" w:rsidRDefault="00CD0B57" w:rsidP="007F1E3A">
      <w:pPr>
        <w:tabs>
          <w:tab w:val="left" w:pos="-720"/>
        </w:tabs>
        <w:suppressAutoHyphens/>
        <w:jc w:val="both"/>
        <w:rPr>
          <w:spacing w:val="-3"/>
          <w:szCs w:val="24"/>
        </w:rPr>
      </w:pPr>
    </w:p>
    <w:p w14:paraId="55E9155E" w14:textId="77777777" w:rsidR="00CD0B57" w:rsidRPr="00587A59" w:rsidRDefault="00CD0B57" w:rsidP="00BC19B3">
      <w:pPr>
        <w:tabs>
          <w:tab w:val="left" w:pos="5040"/>
          <w:tab w:val="right" w:pos="9360"/>
        </w:tabs>
        <w:suppressAutoHyphens/>
        <w:jc w:val="both"/>
        <w:rPr>
          <w:spacing w:val="-3"/>
          <w:szCs w:val="24"/>
        </w:rPr>
      </w:pPr>
    </w:p>
    <w:p w14:paraId="2EF908F4" w14:textId="526709A0" w:rsidR="00BC19B3" w:rsidRPr="00587A59" w:rsidRDefault="00BC19B3" w:rsidP="00BC19B3">
      <w:pPr>
        <w:tabs>
          <w:tab w:val="left" w:pos="5040"/>
          <w:tab w:val="right" w:pos="9360"/>
        </w:tabs>
        <w:suppressAutoHyphens/>
        <w:jc w:val="both"/>
        <w:rPr>
          <w:spacing w:val="-3"/>
          <w:szCs w:val="24"/>
        </w:rPr>
      </w:pPr>
      <w:r w:rsidRPr="00587A59">
        <w:rPr>
          <w:spacing w:val="-3"/>
          <w:szCs w:val="24"/>
        </w:rPr>
        <w:tab/>
        <w:t>Oklahoma Municipal Power Authority</w:t>
      </w:r>
    </w:p>
    <w:p w14:paraId="22D93C14" w14:textId="77777777" w:rsidR="00BC19B3" w:rsidRPr="00587A59" w:rsidRDefault="00BC19B3" w:rsidP="00BC19B3">
      <w:pPr>
        <w:tabs>
          <w:tab w:val="left" w:pos="5040"/>
          <w:tab w:val="right" w:pos="9360"/>
        </w:tabs>
        <w:suppressAutoHyphens/>
        <w:jc w:val="both"/>
        <w:rPr>
          <w:spacing w:val="-3"/>
          <w:szCs w:val="24"/>
        </w:rPr>
      </w:pPr>
    </w:p>
    <w:p w14:paraId="02E29107" w14:textId="77777777" w:rsidR="00BC19B3" w:rsidRPr="00587A59" w:rsidRDefault="00BC19B3" w:rsidP="006316EA">
      <w:pPr>
        <w:tabs>
          <w:tab w:val="left" w:pos="0"/>
        </w:tabs>
        <w:suppressAutoHyphens/>
        <w:jc w:val="both"/>
        <w:rPr>
          <w:szCs w:val="24"/>
        </w:rPr>
      </w:pPr>
      <w:r w:rsidRPr="00587A59">
        <w:rPr>
          <w:szCs w:val="24"/>
        </w:rPr>
        <w:tab/>
      </w:r>
      <w:r w:rsidRPr="00587A59">
        <w:rPr>
          <w:szCs w:val="24"/>
        </w:rPr>
        <w:tab/>
      </w:r>
      <w:r w:rsidRPr="00587A59">
        <w:rPr>
          <w:szCs w:val="24"/>
        </w:rPr>
        <w:tab/>
      </w:r>
      <w:r w:rsidRPr="00587A59">
        <w:rPr>
          <w:szCs w:val="24"/>
        </w:rPr>
        <w:tab/>
      </w:r>
      <w:r w:rsidRPr="00587A59">
        <w:rPr>
          <w:szCs w:val="24"/>
        </w:rPr>
        <w:tab/>
      </w:r>
      <w:r w:rsidRPr="00587A59">
        <w:rPr>
          <w:szCs w:val="24"/>
        </w:rPr>
        <w:tab/>
        <w:t xml:space="preserve">   </w:t>
      </w:r>
      <w:r w:rsidRPr="00587A59">
        <w:rPr>
          <w:rFonts w:cs="Arial"/>
          <w:szCs w:val="24"/>
        </w:rPr>
        <w:t>By: s/David W. Osburn, General Manager</w:t>
      </w:r>
    </w:p>
    <w:p w14:paraId="26DB5935" w14:textId="3374567C" w:rsidR="00B55924" w:rsidRPr="004312F4" w:rsidRDefault="00BC19B3" w:rsidP="000F7515">
      <w:pPr>
        <w:tabs>
          <w:tab w:val="left" w:pos="0"/>
        </w:tabs>
        <w:suppressAutoHyphens/>
        <w:jc w:val="center"/>
        <w:rPr>
          <w:rFonts w:cs="Arial"/>
          <w:szCs w:val="24"/>
        </w:rPr>
      </w:pPr>
      <w:r>
        <w:br w:type="page"/>
      </w:r>
      <w:bookmarkStart w:id="2" w:name="_Toc95211390"/>
    </w:p>
    <w:p w14:paraId="48F5030B" w14:textId="77777777" w:rsidR="00B55924" w:rsidRPr="00B0350B" w:rsidRDefault="00B55924" w:rsidP="00B0350B">
      <w:pPr>
        <w:tabs>
          <w:tab w:val="left" w:pos="0"/>
        </w:tabs>
        <w:suppressAutoHyphens/>
        <w:jc w:val="center"/>
        <w:rPr>
          <w:rFonts w:cs="Arial"/>
          <w:b/>
          <w:bCs/>
          <w:szCs w:val="24"/>
        </w:rPr>
      </w:pPr>
      <w:r w:rsidRPr="00B0350B">
        <w:rPr>
          <w:rFonts w:cs="Arial"/>
          <w:b/>
          <w:bCs/>
          <w:szCs w:val="24"/>
        </w:rPr>
        <w:lastRenderedPageBreak/>
        <w:t>REQUIREMENTS FOR BIDDING AND</w:t>
      </w:r>
    </w:p>
    <w:p w14:paraId="7A82A465" w14:textId="77777777" w:rsidR="00B55924" w:rsidRPr="00B0350B" w:rsidRDefault="00B55924" w:rsidP="00B0350B">
      <w:pPr>
        <w:tabs>
          <w:tab w:val="left" w:pos="0"/>
        </w:tabs>
        <w:suppressAutoHyphens/>
        <w:jc w:val="center"/>
        <w:rPr>
          <w:rFonts w:cs="Arial"/>
          <w:b/>
          <w:bCs/>
          <w:szCs w:val="24"/>
        </w:rPr>
      </w:pPr>
      <w:r w:rsidRPr="00B0350B">
        <w:rPr>
          <w:rFonts w:cs="Arial"/>
          <w:b/>
          <w:bCs/>
          <w:szCs w:val="24"/>
        </w:rPr>
        <w:t>INSTRUCTIONS TO BIDDERS</w:t>
      </w:r>
    </w:p>
    <w:p w14:paraId="1F2BD72F" w14:textId="77777777" w:rsidR="00B55924" w:rsidRPr="00B55924" w:rsidRDefault="00B55924" w:rsidP="00B55924">
      <w:pPr>
        <w:tabs>
          <w:tab w:val="left" w:pos="0"/>
        </w:tabs>
        <w:suppressAutoHyphens/>
        <w:jc w:val="both"/>
        <w:rPr>
          <w:rFonts w:cs="Arial"/>
          <w:szCs w:val="24"/>
        </w:rPr>
      </w:pPr>
    </w:p>
    <w:p w14:paraId="6FEAF25A" w14:textId="77777777" w:rsidR="00B55924" w:rsidRPr="00B55924" w:rsidRDefault="00B55924" w:rsidP="00B55924">
      <w:pPr>
        <w:tabs>
          <w:tab w:val="left" w:pos="0"/>
        </w:tabs>
        <w:suppressAutoHyphens/>
        <w:jc w:val="both"/>
        <w:rPr>
          <w:rFonts w:cs="Arial"/>
          <w:szCs w:val="24"/>
        </w:rPr>
      </w:pPr>
      <w:r w:rsidRPr="00B73BE4">
        <w:rPr>
          <w:rFonts w:cs="Arial"/>
          <w:b/>
          <w:bCs/>
          <w:szCs w:val="24"/>
        </w:rPr>
        <w:t>Exceptions to Contract Limited to Exceptions Statement:</w:t>
      </w:r>
      <w:r w:rsidRPr="00B55924">
        <w:rPr>
          <w:rFonts w:cs="Arial"/>
          <w:szCs w:val="24"/>
        </w:rPr>
        <w:t xml:space="preserve">   By submitting a Bid, all Bidders acknowledge and agree that all exceptions to the Contract must be specifically listed in the Exception Statement, and that OMPA will not consider any exceptions to the terms of the Contract that are raised by a Bidder after its Bid is submitted, and the Bidder will be deemed to have accepted the Contract as included in this RFP.</w:t>
      </w:r>
    </w:p>
    <w:p w14:paraId="3FCD9BA7" w14:textId="77777777" w:rsidR="00B55924" w:rsidRPr="00B55924" w:rsidRDefault="00B55924" w:rsidP="00B55924">
      <w:pPr>
        <w:tabs>
          <w:tab w:val="left" w:pos="0"/>
        </w:tabs>
        <w:suppressAutoHyphens/>
        <w:jc w:val="both"/>
        <w:rPr>
          <w:rFonts w:cs="Arial"/>
          <w:szCs w:val="24"/>
        </w:rPr>
      </w:pPr>
    </w:p>
    <w:p w14:paraId="4DD9247E" w14:textId="77777777" w:rsidR="00B55924" w:rsidRPr="00B73BE4" w:rsidRDefault="00B55924" w:rsidP="00B55924">
      <w:pPr>
        <w:tabs>
          <w:tab w:val="left" w:pos="0"/>
        </w:tabs>
        <w:suppressAutoHyphens/>
        <w:jc w:val="both"/>
        <w:rPr>
          <w:rFonts w:cs="Arial"/>
          <w:b/>
          <w:bCs/>
          <w:szCs w:val="24"/>
        </w:rPr>
      </w:pPr>
      <w:r w:rsidRPr="00B73BE4">
        <w:rPr>
          <w:rFonts w:cs="Arial"/>
          <w:b/>
          <w:bCs/>
          <w:szCs w:val="24"/>
        </w:rPr>
        <w:t>DEFINITIONS</w:t>
      </w:r>
    </w:p>
    <w:p w14:paraId="1E59D2E9" w14:textId="77777777" w:rsidR="00B55924" w:rsidRPr="00B55924" w:rsidRDefault="00B55924" w:rsidP="00B55924">
      <w:pPr>
        <w:tabs>
          <w:tab w:val="left" w:pos="0"/>
        </w:tabs>
        <w:suppressAutoHyphens/>
        <w:jc w:val="both"/>
        <w:rPr>
          <w:rFonts w:cs="Arial"/>
          <w:szCs w:val="24"/>
        </w:rPr>
      </w:pPr>
    </w:p>
    <w:p w14:paraId="570F88A7" w14:textId="77777777" w:rsidR="00B16AF6" w:rsidRPr="00B16AF6" w:rsidRDefault="00B55924" w:rsidP="00B16AF6">
      <w:pPr>
        <w:pStyle w:val="ListParagraph"/>
        <w:numPr>
          <w:ilvl w:val="0"/>
          <w:numId w:val="43"/>
        </w:numPr>
        <w:tabs>
          <w:tab w:val="left" w:pos="0"/>
        </w:tabs>
        <w:suppressAutoHyphens/>
        <w:ind w:left="360"/>
        <w:jc w:val="both"/>
        <w:rPr>
          <w:rFonts w:ascii="Arial" w:hAnsi="Arial" w:cs="Arial"/>
          <w:sz w:val="24"/>
          <w:szCs w:val="24"/>
        </w:rPr>
      </w:pPr>
      <w:r w:rsidRPr="00B16AF6">
        <w:rPr>
          <w:rFonts w:ascii="Arial" w:hAnsi="Arial" w:cs="Arial"/>
          <w:sz w:val="24"/>
          <w:szCs w:val="24"/>
        </w:rPr>
        <w:t>“Addendum” means any addition, clarification, revision, or change to this RFP, as published on the OMPA website, which may alter the terms of this RFP.  “Addendum” includes any response to questions posed to OMPA by prospective Bidders, as published on the OMPA website.</w:t>
      </w:r>
    </w:p>
    <w:p w14:paraId="6474159A" w14:textId="77777777" w:rsidR="00B16AF6" w:rsidRPr="00B16AF6" w:rsidRDefault="00B16AF6" w:rsidP="00B16AF6">
      <w:pPr>
        <w:pStyle w:val="ListParagraph"/>
        <w:tabs>
          <w:tab w:val="left" w:pos="0"/>
        </w:tabs>
        <w:suppressAutoHyphens/>
        <w:ind w:left="360"/>
        <w:jc w:val="both"/>
        <w:rPr>
          <w:rFonts w:ascii="Arial" w:hAnsi="Arial" w:cs="Arial"/>
          <w:sz w:val="24"/>
          <w:szCs w:val="24"/>
        </w:rPr>
      </w:pPr>
    </w:p>
    <w:p w14:paraId="3ABC2165" w14:textId="77777777" w:rsidR="00B16AF6" w:rsidRPr="00B16AF6" w:rsidRDefault="00B55924" w:rsidP="00B16AF6">
      <w:pPr>
        <w:pStyle w:val="ListParagraph"/>
        <w:numPr>
          <w:ilvl w:val="0"/>
          <w:numId w:val="43"/>
        </w:numPr>
        <w:tabs>
          <w:tab w:val="left" w:pos="0"/>
        </w:tabs>
        <w:suppressAutoHyphens/>
        <w:ind w:left="360"/>
        <w:jc w:val="both"/>
        <w:rPr>
          <w:rFonts w:ascii="Arial" w:hAnsi="Arial" w:cs="Arial"/>
          <w:sz w:val="24"/>
          <w:szCs w:val="24"/>
        </w:rPr>
      </w:pPr>
      <w:r w:rsidRPr="00B16AF6">
        <w:rPr>
          <w:rFonts w:ascii="Arial" w:hAnsi="Arial" w:cs="Arial"/>
          <w:sz w:val="24"/>
          <w:szCs w:val="24"/>
        </w:rPr>
        <w:t>"Bid" means the formal proposal submitted by a Bidder in response to this RFP.</w:t>
      </w:r>
    </w:p>
    <w:p w14:paraId="5E59E500" w14:textId="77777777" w:rsidR="00B16AF6" w:rsidRPr="00B16AF6" w:rsidRDefault="00B16AF6" w:rsidP="00B16AF6">
      <w:pPr>
        <w:pStyle w:val="ListParagraph"/>
        <w:ind w:left="360"/>
        <w:rPr>
          <w:rFonts w:ascii="Arial" w:hAnsi="Arial" w:cs="Arial"/>
          <w:sz w:val="24"/>
          <w:szCs w:val="24"/>
        </w:rPr>
      </w:pPr>
    </w:p>
    <w:p w14:paraId="60595630" w14:textId="77777777" w:rsidR="00B16AF6" w:rsidRPr="00B16AF6" w:rsidRDefault="00B55924" w:rsidP="00B16AF6">
      <w:pPr>
        <w:pStyle w:val="ListParagraph"/>
        <w:numPr>
          <w:ilvl w:val="0"/>
          <w:numId w:val="43"/>
        </w:numPr>
        <w:tabs>
          <w:tab w:val="left" w:pos="0"/>
        </w:tabs>
        <w:suppressAutoHyphens/>
        <w:ind w:left="360"/>
        <w:jc w:val="both"/>
        <w:rPr>
          <w:rFonts w:ascii="Arial" w:hAnsi="Arial" w:cs="Arial"/>
          <w:sz w:val="24"/>
          <w:szCs w:val="24"/>
        </w:rPr>
      </w:pPr>
      <w:r w:rsidRPr="00B16AF6">
        <w:rPr>
          <w:rFonts w:ascii="Arial" w:hAnsi="Arial" w:cs="Arial"/>
          <w:sz w:val="24"/>
          <w:szCs w:val="24"/>
        </w:rPr>
        <w:t>"Bid Documents" includes the RFP, the Requirements for Bidding and Instructions to Bidders, the Bid forms, the Specifications, the Contract, and any Addenda issued prior to receipt of Bids.</w:t>
      </w:r>
    </w:p>
    <w:p w14:paraId="5E4C568A" w14:textId="77777777" w:rsidR="00B16AF6" w:rsidRPr="00B16AF6" w:rsidRDefault="00B16AF6" w:rsidP="00B16AF6">
      <w:pPr>
        <w:pStyle w:val="ListParagraph"/>
        <w:ind w:left="360"/>
        <w:rPr>
          <w:rFonts w:ascii="Arial" w:hAnsi="Arial" w:cs="Arial"/>
          <w:sz w:val="24"/>
          <w:szCs w:val="24"/>
        </w:rPr>
      </w:pPr>
    </w:p>
    <w:p w14:paraId="4F5B844E" w14:textId="77777777" w:rsidR="00B16AF6" w:rsidRPr="00B16AF6" w:rsidRDefault="00B55924" w:rsidP="00B16AF6">
      <w:pPr>
        <w:pStyle w:val="ListParagraph"/>
        <w:numPr>
          <w:ilvl w:val="0"/>
          <w:numId w:val="43"/>
        </w:numPr>
        <w:tabs>
          <w:tab w:val="left" w:pos="0"/>
        </w:tabs>
        <w:suppressAutoHyphens/>
        <w:ind w:left="360"/>
        <w:jc w:val="both"/>
        <w:rPr>
          <w:rFonts w:ascii="Arial" w:hAnsi="Arial" w:cs="Arial"/>
          <w:sz w:val="24"/>
          <w:szCs w:val="24"/>
        </w:rPr>
      </w:pPr>
      <w:r w:rsidRPr="00B16AF6">
        <w:rPr>
          <w:rFonts w:ascii="Arial" w:hAnsi="Arial" w:cs="Arial"/>
          <w:sz w:val="24"/>
          <w:szCs w:val="24"/>
        </w:rPr>
        <w:t>“Bidder” means a person or entity that submits a Bid in response to this RFP.</w:t>
      </w:r>
    </w:p>
    <w:p w14:paraId="04EF7629" w14:textId="77777777" w:rsidR="00B16AF6" w:rsidRPr="00B16AF6" w:rsidRDefault="00B16AF6" w:rsidP="00B16AF6">
      <w:pPr>
        <w:pStyle w:val="ListParagraph"/>
        <w:ind w:left="360"/>
        <w:rPr>
          <w:rFonts w:ascii="Arial" w:hAnsi="Arial" w:cs="Arial"/>
          <w:sz w:val="24"/>
          <w:szCs w:val="24"/>
        </w:rPr>
      </w:pPr>
    </w:p>
    <w:p w14:paraId="2163F31F" w14:textId="77777777" w:rsidR="00B16AF6" w:rsidRPr="00B16AF6" w:rsidRDefault="00B55924" w:rsidP="00B16AF6">
      <w:pPr>
        <w:pStyle w:val="ListParagraph"/>
        <w:numPr>
          <w:ilvl w:val="0"/>
          <w:numId w:val="43"/>
        </w:numPr>
        <w:tabs>
          <w:tab w:val="left" w:pos="0"/>
        </w:tabs>
        <w:suppressAutoHyphens/>
        <w:ind w:left="360"/>
        <w:jc w:val="both"/>
        <w:rPr>
          <w:rFonts w:ascii="Arial" w:hAnsi="Arial" w:cs="Arial"/>
          <w:sz w:val="24"/>
          <w:szCs w:val="24"/>
        </w:rPr>
      </w:pPr>
      <w:r w:rsidRPr="00B16AF6">
        <w:rPr>
          <w:rFonts w:ascii="Arial" w:hAnsi="Arial" w:cs="Arial"/>
          <w:sz w:val="24"/>
          <w:szCs w:val="24"/>
        </w:rPr>
        <w:t>"Board of Directors" means the rule-making authority and governing body of OMPA as defined by 11 O.S. § 24-105(b).</w:t>
      </w:r>
    </w:p>
    <w:p w14:paraId="1272C0DC" w14:textId="77777777" w:rsidR="00B16AF6" w:rsidRPr="00B16AF6" w:rsidRDefault="00B16AF6" w:rsidP="00B16AF6">
      <w:pPr>
        <w:pStyle w:val="ListParagraph"/>
        <w:ind w:left="360"/>
        <w:rPr>
          <w:rFonts w:ascii="Arial" w:hAnsi="Arial" w:cs="Arial"/>
          <w:sz w:val="24"/>
          <w:szCs w:val="24"/>
        </w:rPr>
      </w:pPr>
    </w:p>
    <w:p w14:paraId="5B6BBE6C" w14:textId="77777777" w:rsidR="00B16AF6" w:rsidRPr="00B16AF6" w:rsidRDefault="00B55924" w:rsidP="00B16AF6">
      <w:pPr>
        <w:pStyle w:val="ListParagraph"/>
        <w:numPr>
          <w:ilvl w:val="0"/>
          <w:numId w:val="43"/>
        </w:numPr>
        <w:tabs>
          <w:tab w:val="left" w:pos="0"/>
        </w:tabs>
        <w:suppressAutoHyphens/>
        <w:ind w:left="360"/>
        <w:jc w:val="both"/>
        <w:rPr>
          <w:rFonts w:ascii="Arial" w:hAnsi="Arial" w:cs="Arial"/>
          <w:sz w:val="24"/>
          <w:szCs w:val="24"/>
        </w:rPr>
      </w:pPr>
      <w:r w:rsidRPr="00B16AF6">
        <w:rPr>
          <w:rFonts w:ascii="Arial" w:hAnsi="Arial" w:cs="Arial"/>
          <w:sz w:val="24"/>
          <w:szCs w:val="24"/>
        </w:rPr>
        <w:t>"Contract" means the pro forma contract attached to this RFP.</w:t>
      </w:r>
    </w:p>
    <w:p w14:paraId="4F752C98" w14:textId="77777777" w:rsidR="00B16AF6" w:rsidRPr="00B16AF6" w:rsidRDefault="00B16AF6" w:rsidP="00B16AF6">
      <w:pPr>
        <w:pStyle w:val="ListParagraph"/>
        <w:ind w:left="360"/>
        <w:rPr>
          <w:rFonts w:ascii="Arial" w:hAnsi="Arial" w:cs="Arial"/>
          <w:sz w:val="24"/>
          <w:szCs w:val="24"/>
        </w:rPr>
      </w:pPr>
    </w:p>
    <w:p w14:paraId="61306D11" w14:textId="77777777" w:rsidR="00B16AF6" w:rsidRPr="00B16AF6" w:rsidRDefault="00B55924" w:rsidP="00B16AF6">
      <w:pPr>
        <w:pStyle w:val="ListParagraph"/>
        <w:numPr>
          <w:ilvl w:val="0"/>
          <w:numId w:val="43"/>
        </w:numPr>
        <w:tabs>
          <w:tab w:val="left" w:pos="0"/>
        </w:tabs>
        <w:suppressAutoHyphens/>
        <w:ind w:left="360"/>
        <w:jc w:val="both"/>
        <w:rPr>
          <w:rFonts w:ascii="Arial" w:hAnsi="Arial" w:cs="Arial"/>
          <w:sz w:val="24"/>
          <w:szCs w:val="24"/>
        </w:rPr>
      </w:pPr>
      <w:r w:rsidRPr="00B16AF6">
        <w:rPr>
          <w:rFonts w:ascii="Arial" w:hAnsi="Arial" w:cs="Arial"/>
          <w:sz w:val="24"/>
          <w:szCs w:val="24"/>
        </w:rPr>
        <w:t xml:space="preserve">“OMPA" means the Oklahoma Municipal Power Authority, a governmental agency of the state of Oklahoma, as established by the Oklahoma Municipal Power Authority Act, 11 O.S. §§ 24-101, et seq. </w:t>
      </w:r>
    </w:p>
    <w:p w14:paraId="19D50337" w14:textId="77777777" w:rsidR="00B16AF6" w:rsidRPr="00B16AF6" w:rsidRDefault="00B16AF6" w:rsidP="00B16AF6">
      <w:pPr>
        <w:pStyle w:val="ListParagraph"/>
        <w:ind w:left="360"/>
        <w:rPr>
          <w:rFonts w:ascii="Arial" w:hAnsi="Arial" w:cs="Arial"/>
          <w:sz w:val="24"/>
          <w:szCs w:val="24"/>
        </w:rPr>
      </w:pPr>
    </w:p>
    <w:p w14:paraId="561AC8E2" w14:textId="6DD360AB" w:rsidR="00B55924" w:rsidRPr="00994A06" w:rsidRDefault="00B55924" w:rsidP="00B16AF6">
      <w:pPr>
        <w:pStyle w:val="ListParagraph"/>
        <w:numPr>
          <w:ilvl w:val="0"/>
          <w:numId w:val="43"/>
        </w:numPr>
        <w:tabs>
          <w:tab w:val="left" w:pos="0"/>
        </w:tabs>
        <w:suppressAutoHyphens/>
        <w:ind w:left="360"/>
        <w:jc w:val="both"/>
        <w:rPr>
          <w:rFonts w:ascii="Arial" w:hAnsi="Arial" w:cs="Arial"/>
          <w:sz w:val="24"/>
          <w:szCs w:val="24"/>
        </w:rPr>
      </w:pPr>
      <w:r w:rsidRPr="00B16AF6">
        <w:rPr>
          <w:rFonts w:ascii="Arial" w:hAnsi="Arial" w:cs="Arial"/>
          <w:sz w:val="24"/>
          <w:szCs w:val="24"/>
        </w:rPr>
        <w:t xml:space="preserve">“Work” means the work that is the subject of this RFP and any Contract resulting from </w:t>
      </w:r>
      <w:r w:rsidRPr="00994A06">
        <w:rPr>
          <w:rFonts w:ascii="Arial" w:hAnsi="Arial" w:cs="Arial"/>
          <w:sz w:val="24"/>
          <w:szCs w:val="24"/>
        </w:rPr>
        <w:t xml:space="preserve">this RFP.  </w:t>
      </w:r>
    </w:p>
    <w:p w14:paraId="372D4498" w14:textId="77777777" w:rsidR="00994A06" w:rsidRDefault="00B55924" w:rsidP="00994A06">
      <w:pPr>
        <w:tabs>
          <w:tab w:val="left" w:pos="0"/>
        </w:tabs>
        <w:suppressAutoHyphens/>
        <w:jc w:val="both"/>
        <w:rPr>
          <w:rFonts w:cs="Arial"/>
          <w:b/>
          <w:bCs/>
          <w:szCs w:val="24"/>
        </w:rPr>
      </w:pPr>
      <w:r w:rsidRPr="00994A06">
        <w:rPr>
          <w:rFonts w:cs="Arial"/>
          <w:b/>
          <w:bCs/>
          <w:szCs w:val="24"/>
        </w:rPr>
        <w:t>SPECIFIC BID PROCEDURES AND REQUIREMENTS</w:t>
      </w:r>
    </w:p>
    <w:p w14:paraId="36860196" w14:textId="77777777" w:rsidR="00994A06" w:rsidRDefault="00994A06" w:rsidP="00994A06">
      <w:pPr>
        <w:tabs>
          <w:tab w:val="left" w:pos="0"/>
        </w:tabs>
        <w:suppressAutoHyphens/>
        <w:jc w:val="both"/>
        <w:rPr>
          <w:rFonts w:cs="Arial"/>
          <w:b/>
          <w:bCs/>
          <w:szCs w:val="24"/>
        </w:rPr>
      </w:pPr>
    </w:p>
    <w:p w14:paraId="036867A0" w14:textId="77777777" w:rsidR="00994A06" w:rsidRPr="00994A06" w:rsidRDefault="00B55924" w:rsidP="00994A06">
      <w:pPr>
        <w:pStyle w:val="ListParagraph"/>
        <w:numPr>
          <w:ilvl w:val="0"/>
          <w:numId w:val="49"/>
        </w:numPr>
        <w:tabs>
          <w:tab w:val="left" w:pos="720"/>
        </w:tabs>
        <w:suppressAutoHyphens/>
        <w:ind w:left="360"/>
        <w:jc w:val="both"/>
        <w:rPr>
          <w:rFonts w:ascii="Arial" w:hAnsi="Arial" w:cs="Arial"/>
          <w:b/>
          <w:bCs/>
          <w:sz w:val="24"/>
          <w:szCs w:val="24"/>
        </w:rPr>
      </w:pPr>
      <w:r w:rsidRPr="00994A06">
        <w:rPr>
          <w:rFonts w:ascii="Arial" w:hAnsi="Arial" w:cs="Arial"/>
          <w:b/>
          <w:bCs/>
          <w:sz w:val="24"/>
          <w:szCs w:val="24"/>
        </w:rPr>
        <w:t xml:space="preserve">Sealed Bids </w:t>
      </w:r>
      <w:r w:rsidRPr="00994A06">
        <w:rPr>
          <w:rFonts w:ascii="Arial" w:hAnsi="Arial" w:cs="Arial"/>
          <w:sz w:val="24"/>
          <w:szCs w:val="24"/>
        </w:rPr>
        <w:t xml:space="preserve">shall be submitted in accordance with the requirements of this RFP, on the attached form titled “PROPOSAL to the Oklahoma Municipal Power Authority for Contract Project: </w:t>
      </w:r>
      <w:r w:rsidR="00A95399" w:rsidRPr="00994A06">
        <w:rPr>
          <w:rFonts w:ascii="Arial" w:hAnsi="Arial" w:cs="Arial"/>
          <w:sz w:val="24"/>
          <w:szCs w:val="24"/>
        </w:rPr>
        <w:t>Fall Protection Upgrade</w:t>
      </w:r>
      <w:r w:rsidRPr="00994A06">
        <w:rPr>
          <w:rFonts w:ascii="Arial" w:hAnsi="Arial" w:cs="Arial"/>
          <w:sz w:val="24"/>
          <w:szCs w:val="24"/>
        </w:rPr>
        <w:t>.”</w:t>
      </w:r>
    </w:p>
    <w:p w14:paraId="768F432C" w14:textId="5DB4FD5B" w:rsidR="00440CBD" w:rsidRPr="00994A06" w:rsidRDefault="00B55924" w:rsidP="00994A06">
      <w:pPr>
        <w:pStyle w:val="ListParagraph"/>
        <w:numPr>
          <w:ilvl w:val="0"/>
          <w:numId w:val="49"/>
        </w:numPr>
        <w:suppressAutoHyphens/>
        <w:ind w:left="360"/>
        <w:jc w:val="both"/>
        <w:rPr>
          <w:rFonts w:ascii="Arial" w:hAnsi="Arial" w:cs="Arial"/>
          <w:b/>
          <w:bCs/>
          <w:sz w:val="24"/>
          <w:szCs w:val="24"/>
        </w:rPr>
      </w:pPr>
      <w:r w:rsidRPr="00994A06">
        <w:rPr>
          <w:rFonts w:ascii="Arial" w:hAnsi="Arial" w:cs="Arial"/>
          <w:b/>
          <w:bCs/>
          <w:sz w:val="24"/>
          <w:szCs w:val="24"/>
        </w:rPr>
        <w:lastRenderedPageBreak/>
        <w:t>Form of Bid Submission.</w:t>
      </w:r>
      <w:r w:rsidRPr="00994A06">
        <w:rPr>
          <w:rFonts w:ascii="Arial" w:hAnsi="Arial" w:cs="Arial"/>
          <w:sz w:val="24"/>
          <w:szCs w:val="24"/>
        </w:rPr>
        <w:t xml:space="preserve">  Bids must be submitted in an individually sealed envelope marked "Sealed Bid Fall Protection Upgrade” and addressed to:</w:t>
      </w:r>
    </w:p>
    <w:p w14:paraId="3C012490" w14:textId="77777777" w:rsidR="004523CE" w:rsidRPr="00994A06" w:rsidRDefault="004523CE" w:rsidP="00994A06">
      <w:pPr>
        <w:tabs>
          <w:tab w:val="left" w:pos="810"/>
        </w:tabs>
        <w:suppressAutoHyphens/>
        <w:ind w:left="360"/>
        <w:jc w:val="both"/>
        <w:rPr>
          <w:rFonts w:cs="Arial"/>
          <w:b/>
          <w:bCs/>
          <w:szCs w:val="24"/>
        </w:rPr>
      </w:pPr>
      <w:r w:rsidRPr="00994A06">
        <w:rPr>
          <w:rFonts w:cs="Arial"/>
          <w:b/>
          <w:bCs/>
          <w:szCs w:val="24"/>
        </w:rPr>
        <w:t>Michael Watt, Manager of Environmental, Compliance, and Safety</w:t>
      </w:r>
    </w:p>
    <w:p w14:paraId="12E478F0" w14:textId="77777777" w:rsidR="004523CE" w:rsidRPr="00994A06" w:rsidRDefault="004523CE" w:rsidP="00994A06">
      <w:pPr>
        <w:tabs>
          <w:tab w:val="left" w:pos="900"/>
        </w:tabs>
        <w:suppressAutoHyphens/>
        <w:ind w:left="360"/>
        <w:jc w:val="both"/>
        <w:rPr>
          <w:rFonts w:cs="Arial"/>
          <w:b/>
          <w:bCs/>
          <w:szCs w:val="24"/>
        </w:rPr>
      </w:pPr>
      <w:r w:rsidRPr="00994A06">
        <w:rPr>
          <w:rFonts w:cs="Arial"/>
          <w:b/>
          <w:bCs/>
          <w:szCs w:val="24"/>
        </w:rPr>
        <w:t>Oklahoma Municipal Power Authority</w:t>
      </w:r>
    </w:p>
    <w:p w14:paraId="620053BF" w14:textId="77777777" w:rsidR="004523CE" w:rsidRPr="00994A06" w:rsidRDefault="004523CE" w:rsidP="00994A06">
      <w:pPr>
        <w:tabs>
          <w:tab w:val="left" w:pos="900"/>
        </w:tabs>
        <w:suppressAutoHyphens/>
        <w:ind w:left="360"/>
        <w:jc w:val="both"/>
        <w:rPr>
          <w:rFonts w:cs="Arial"/>
          <w:b/>
          <w:bCs/>
          <w:szCs w:val="24"/>
        </w:rPr>
      </w:pPr>
      <w:r w:rsidRPr="00994A06">
        <w:rPr>
          <w:rFonts w:cs="Arial"/>
          <w:b/>
          <w:bCs/>
          <w:szCs w:val="24"/>
        </w:rPr>
        <w:t>2701 West I-35 Frontage Road</w:t>
      </w:r>
    </w:p>
    <w:p w14:paraId="5CB98DAB" w14:textId="4199A7F2" w:rsidR="004523CE" w:rsidRPr="00994A06" w:rsidRDefault="004523CE" w:rsidP="00994A06">
      <w:pPr>
        <w:tabs>
          <w:tab w:val="left" w:pos="900"/>
        </w:tabs>
        <w:suppressAutoHyphens/>
        <w:ind w:left="360"/>
        <w:jc w:val="both"/>
        <w:rPr>
          <w:rFonts w:cs="Arial"/>
          <w:b/>
          <w:bCs/>
          <w:szCs w:val="24"/>
        </w:rPr>
      </w:pPr>
      <w:r w:rsidRPr="00994A06">
        <w:rPr>
          <w:rFonts w:cs="Arial"/>
          <w:b/>
          <w:bCs/>
          <w:szCs w:val="24"/>
        </w:rPr>
        <w:t>Edmond, Oklahoma 73013</w:t>
      </w:r>
    </w:p>
    <w:p w14:paraId="7110F388" w14:textId="77777777" w:rsidR="00440CBD" w:rsidRPr="00994A06" w:rsidRDefault="00440CBD" w:rsidP="00994A06">
      <w:pPr>
        <w:pStyle w:val="ListParagraph"/>
        <w:ind w:left="0"/>
        <w:rPr>
          <w:rFonts w:ascii="Arial" w:hAnsi="Arial" w:cs="Arial"/>
          <w:sz w:val="24"/>
          <w:szCs w:val="24"/>
        </w:rPr>
      </w:pPr>
    </w:p>
    <w:p w14:paraId="4A25FD98" w14:textId="6D754780" w:rsidR="004523CE" w:rsidRPr="00994A06" w:rsidRDefault="00B55924" w:rsidP="00994A06">
      <w:pPr>
        <w:pStyle w:val="ListParagraph"/>
        <w:numPr>
          <w:ilvl w:val="0"/>
          <w:numId w:val="42"/>
        </w:numPr>
        <w:tabs>
          <w:tab w:val="left" w:pos="720"/>
        </w:tabs>
        <w:suppressAutoHyphens/>
        <w:ind w:left="360"/>
        <w:jc w:val="both"/>
        <w:rPr>
          <w:rFonts w:ascii="Arial" w:hAnsi="Arial" w:cs="Arial"/>
          <w:b/>
          <w:bCs/>
          <w:sz w:val="24"/>
          <w:szCs w:val="24"/>
        </w:rPr>
      </w:pPr>
      <w:r w:rsidRPr="00994A06">
        <w:rPr>
          <w:rFonts w:ascii="Arial" w:hAnsi="Arial" w:cs="Arial"/>
          <w:b/>
          <w:bCs/>
          <w:sz w:val="24"/>
          <w:szCs w:val="24"/>
        </w:rPr>
        <w:t>Modification, Withdrawal, or Cancellation of Bids</w:t>
      </w:r>
    </w:p>
    <w:p w14:paraId="72E48185" w14:textId="77777777" w:rsidR="00E93C36" w:rsidRPr="00C64C9F" w:rsidRDefault="00E93C36" w:rsidP="00E93C36">
      <w:pPr>
        <w:pStyle w:val="ListParagraph"/>
        <w:tabs>
          <w:tab w:val="left" w:pos="0"/>
        </w:tabs>
        <w:suppressAutoHyphens/>
        <w:jc w:val="both"/>
        <w:rPr>
          <w:rFonts w:ascii="Arial" w:hAnsi="Arial" w:cs="Arial"/>
          <w:sz w:val="24"/>
          <w:szCs w:val="24"/>
        </w:rPr>
      </w:pPr>
    </w:p>
    <w:p w14:paraId="6F057EC9" w14:textId="65DB5791" w:rsidR="004523CE" w:rsidRPr="00C64C9F" w:rsidRDefault="00B55924" w:rsidP="00B55924">
      <w:pPr>
        <w:pStyle w:val="ListParagraph"/>
        <w:numPr>
          <w:ilvl w:val="1"/>
          <w:numId w:val="42"/>
        </w:numPr>
        <w:tabs>
          <w:tab w:val="left" w:pos="0"/>
        </w:tabs>
        <w:suppressAutoHyphens/>
        <w:jc w:val="both"/>
        <w:rPr>
          <w:rFonts w:ascii="Arial" w:hAnsi="Arial" w:cs="Arial"/>
          <w:sz w:val="24"/>
          <w:szCs w:val="24"/>
        </w:rPr>
      </w:pPr>
      <w:r w:rsidRPr="00C64C9F">
        <w:rPr>
          <w:rFonts w:ascii="Arial" w:hAnsi="Arial" w:cs="Arial"/>
          <w:sz w:val="24"/>
          <w:szCs w:val="24"/>
        </w:rPr>
        <w:t xml:space="preserve">Bidders may withdraw, change, and resubmit their Bids by appearing in person prior to the time designated for the opening of the Bids.  Upon presenting proper picture identification to </w:t>
      </w:r>
      <w:r w:rsidR="00120205">
        <w:rPr>
          <w:rFonts w:ascii="Arial" w:hAnsi="Arial" w:cs="Arial"/>
          <w:sz w:val="24"/>
          <w:szCs w:val="24"/>
        </w:rPr>
        <w:t>Michael Watt</w:t>
      </w:r>
      <w:r w:rsidRPr="00C64C9F">
        <w:rPr>
          <w:rFonts w:ascii="Arial" w:hAnsi="Arial" w:cs="Arial"/>
          <w:sz w:val="24"/>
          <w:szCs w:val="24"/>
        </w:rPr>
        <w:t xml:space="preserve"> or an authorized representative, the sealed Bid will be returned to the Bidder.   The withdrawn Bid shall not be opened by or otherwise disclosed to OMPA.  Withdrawn Bids may be resubmitted prior to the time designated for the opening of Bids provided the resubmitted bid is in complete conformance with these Instructions to Bidders.</w:t>
      </w:r>
    </w:p>
    <w:p w14:paraId="2F8203B8" w14:textId="77777777" w:rsidR="00E93C36" w:rsidRPr="00C64C9F" w:rsidRDefault="00E93C36" w:rsidP="00E93C36">
      <w:pPr>
        <w:pStyle w:val="ListParagraph"/>
        <w:tabs>
          <w:tab w:val="left" w:pos="0"/>
        </w:tabs>
        <w:suppressAutoHyphens/>
        <w:jc w:val="both"/>
        <w:rPr>
          <w:rFonts w:ascii="Arial" w:hAnsi="Arial" w:cs="Arial"/>
          <w:sz w:val="24"/>
          <w:szCs w:val="24"/>
        </w:rPr>
      </w:pPr>
    </w:p>
    <w:p w14:paraId="1FF3F360" w14:textId="77777777" w:rsidR="00E93C36" w:rsidRPr="00C64C9F" w:rsidRDefault="00B55924" w:rsidP="00B55924">
      <w:pPr>
        <w:pStyle w:val="ListParagraph"/>
        <w:numPr>
          <w:ilvl w:val="1"/>
          <w:numId w:val="42"/>
        </w:numPr>
        <w:tabs>
          <w:tab w:val="left" w:pos="0"/>
        </w:tabs>
        <w:suppressAutoHyphens/>
        <w:jc w:val="both"/>
        <w:rPr>
          <w:rFonts w:ascii="Arial" w:hAnsi="Arial" w:cs="Arial"/>
          <w:sz w:val="24"/>
          <w:szCs w:val="24"/>
        </w:rPr>
      </w:pPr>
      <w:r w:rsidRPr="00C64C9F">
        <w:rPr>
          <w:rFonts w:ascii="Arial" w:hAnsi="Arial" w:cs="Arial"/>
          <w:sz w:val="24"/>
          <w:szCs w:val="24"/>
        </w:rPr>
        <w:t>A Bid may not be modified, withdrawn, or canceled by the Bidder after the time and date designated for the opening of Bids.</w:t>
      </w:r>
    </w:p>
    <w:p w14:paraId="6CCC6B0F" w14:textId="77777777" w:rsidR="00E93C36" w:rsidRPr="00C64C9F" w:rsidRDefault="00E93C36" w:rsidP="00E93C36">
      <w:pPr>
        <w:pStyle w:val="ListParagraph"/>
        <w:rPr>
          <w:rFonts w:ascii="Arial" w:hAnsi="Arial" w:cs="Arial"/>
          <w:sz w:val="24"/>
          <w:szCs w:val="24"/>
        </w:rPr>
      </w:pPr>
    </w:p>
    <w:p w14:paraId="04BF6060" w14:textId="77777777" w:rsidR="00E93C36" w:rsidRPr="00C64C9F" w:rsidRDefault="00B55924" w:rsidP="00E93C36">
      <w:pPr>
        <w:pStyle w:val="ListParagraph"/>
        <w:numPr>
          <w:ilvl w:val="1"/>
          <w:numId w:val="42"/>
        </w:numPr>
        <w:tabs>
          <w:tab w:val="left" w:pos="0"/>
        </w:tabs>
        <w:suppressAutoHyphens/>
        <w:jc w:val="both"/>
        <w:rPr>
          <w:rFonts w:ascii="Arial" w:hAnsi="Arial" w:cs="Arial"/>
          <w:sz w:val="24"/>
          <w:szCs w:val="24"/>
        </w:rPr>
      </w:pPr>
      <w:r w:rsidRPr="00C64C9F">
        <w:rPr>
          <w:rFonts w:ascii="Arial" w:hAnsi="Arial" w:cs="Arial"/>
          <w:sz w:val="24"/>
          <w:szCs w:val="24"/>
        </w:rPr>
        <w:t>No Bidder may withdraw a Bid for sixty (60) days after the actual date of the Bid Opening.</w:t>
      </w:r>
    </w:p>
    <w:p w14:paraId="3CE0F7DA" w14:textId="77777777" w:rsidR="00E93C36" w:rsidRPr="00C64C9F" w:rsidRDefault="00E93C36" w:rsidP="00E93C36">
      <w:pPr>
        <w:pStyle w:val="ListParagraph"/>
        <w:rPr>
          <w:rFonts w:ascii="Arial" w:hAnsi="Arial" w:cs="Arial"/>
          <w:sz w:val="24"/>
          <w:szCs w:val="24"/>
        </w:rPr>
      </w:pPr>
    </w:p>
    <w:p w14:paraId="028827BC" w14:textId="77777777" w:rsidR="007E0095" w:rsidRPr="00C64C9F" w:rsidRDefault="00B55924" w:rsidP="00994A06">
      <w:pPr>
        <w:pStyle w:val="ListParagraph"/>
        <w:numPr>
          <w:ilvl w:val="0"/>
          <w:numId w:val="42"/>
        </w:numPr>
        <w:tabs>
          <w:tab w:val="left" w:pos="0"/>
        </w:tabs>
        <w:suppressAutoHyphens/>
        <w:ind w:left="360"/>
        <w:jc w:val="both"/>
        <w:rPr>
          <w:rFonts w:ascii="Arial" w:hAnsi="Arial" w:cs="Arial"/>
          <w:sz w:val="24"/>
          <w:szCs w:val="24"/>
        </w:rPr>
      </w:pPr>
      <w:r w:rsidRPr="00A601EF">
        <w:rPr>
          <w:rFonts w:ascii="Arial" w:hAnsi="Arial" w:cs="Arial"/>
          <w:b/>
          <w:bCs/>
          <w:sz w:val="24"/>
          <w:szCs w:val="24"/>
        </w:rPr>
        <w:t>Early or Late Bids.</w:t>
      </w:r>
      <w:r w:rsidRPr="00C64C9F">
        <w:rPr>
          <w:rFonts w:ascii="Arial" w:hAnsi="Arial" w:cs="Arial"/>
          <w:sz w:val="24"/>
          <w:szCs w:val="24"/>
        </w:rPr>
        <w:t xml:space="preserve">  Bids received more than ninety-six (96) hours, excluding Saturday, Sunday, and holidays, before the time set for the opening of the Bids and Bids received after the time set for opening of Bids will not be considered and will be returned unopened.  OMPA is not responsible for delay of receipt of Bids.</w:t>
      </w:r>
    </w:p>
    <w:p w14:paraId="22599BEE" w14:textId="77777777" w:rsidR="007E0095" w:rsidRPr="00C64C9F" w:rsidRDefault="007E0095" w:rsidP="007E0095">
      <w:pPr>
        <w:pStyle w:val="ListParagraph"/>
        <w:tabs>
          <w:tab w:val="left" w:pos="0"/>
        </w:tabs>
        <w:suppressAutoHyphens/>
        <w:ind w:left="360"/>
        <w:jc w:val="both"/>
        <w:rPr>
          <w:rFonts w:ascii="Arial" w:hAnsi="Arial" w:cs="Arial"/>
          <w:sz w:val="24"/>
          <w:szCs w:val="24"/>
        </w:rPr>
      </w:pPr>
    </w:p>
    <w:p w14:paraId="7603750E" w14:textId="77777777" w:rsidR="007E0095" w:rsidRPr="00C64C9F" w:rsidRDefault="00B55924" w:rsidP="00B55924">
      <w:pPr>
        <w:pStyle w:val="ListParagraph"/>
        <w:numPr>
          <w:ilvl w:val="0"/>
          <w:numId w:val="42"/>
        </w:numPr>
        <w:tabs>
          <w:tab w:val="left" w:pos="0"/>
        </w:tabs>
        <w:suppressAutoHyphens/>
        <w:ind w:left="360"/>
        <w:jc w:val="both"/>
        <w:rPr>
          <w:rFonts w:ascii="Arial" w:hAnsi="Arial" w:cs="Arial"/>
          <w:b/>
          <w:bCs/>
          <w:sz w:val="24"/>
          <w:szCs w:val="24"/>
        </w:rPr>
      </w:pPr>
      <w:r w:rsidRPr="00C64C9F">
        <w:rPr>
          <w:rFonts w:ascii="Arial" w:hAnsi="Arial" w:cs="Arial"/>
          <w:b/>
          <w:bCs/>
          <w:sz w:val="24"/>
          <w:szCs w:val="24"/>
        </w:rPr>
        <w:t>Addenda for and Interpretations of Bid</w:t>
      </w:r>
    </w:p>
    <w:p w14:paraId="7DAEA18E" w14:textId="77777777" w:rsidR="007E0095" w:rsidRPr="00C64C9F" w:rsidRDefault="007E0095" w:rsidP="007E0095">
      <w:pPr>
        <w:pStyle w:val="ListParagraph"/>
        <w:rPr>
          <w:rFonts w:ascii="Arial" w:hAnsi="Arial" w:cs="Arial"/>
          <w:sz w:val="24"/>
          <w:szCs w:val="24"/>
        </w:rPr>
      </w:pPr>
    </w:p>
    <w:p w14:paraId="6EFD35BF" w14:textId="77777777" w:rsidR="00E73155" w:rsidRPr="00C64C9F" w:rsidRDefault="00B55924" w:rsidP="00B55924">
      <w:pPr>
        <w:pStyle w:val="ListParagraph"/>
        <w:numPr>
          <w:ilvl w:val="1"/>
          <w:numId w:val="42"/>
        </w:numPr>
        <w:tabs>
          <w:tab w:val="left" w:pos="0"/>
        </w:tabs>
        <w:suppressAutoHyphens/>
        <w:jc w:val="both"/>
        <w:rPr>
          <w:rFonts w:ascii="Arial" w:hAnsi="Arial" w:cs="Arial"/>
          <w:b/>
          <w:bCs/>
          <w:sz w:val="24"/>
          <w:szCs w:val="24"/>
        </w:rPr>
      </w:pPr>
      <w:r w:rsidRPr="00C64C9F">
        <w:rPr>
          <w:rFonts w:ascii="Arial" w:hAnsi="Arial" w:cs="Arial"/>
          <w:sz w:val="24"/>
          <w:szCs w:val="24"/>
        </w:rPr>
        <w:t>All clarifications, revisions, or changes to this RFP or any of the Bid Documents (collectively, "Addenda") will be posted to the OMPA website.  All Bidders have a duty to monitor the OMPA website for Addenda.  By submitting a Bid, Bidder represents that Bidder has reviewed the most recent version of the RFP and agrees to comply with the RFP and all Addenda.</w:t>
      </w:r>
    </w:p>
    <w:p w14:paraId="2F77C7E2" w14:textId="7F2E8A7B" w:rsidR="00E73155" w:rsidRPr="00C64C9F" w:rsidRDefault="00B55924" w:rsidP="00B55924">
      <w:pPr>
        <w:pStyle w:val="ListParagraph"/>
        <w:numPr>
          <w:ilvl w:val="1"/>
          <w:numId w:val="42"/>
        </w:numPr>
        <w:tabs>
          <w:tab w:val="left" w:pos="0"/>
        </w:tabs>
        <w:suppressAutoHyphens/>
        <w:jc w:val="both"/>
        <w:rPr>
          <w:rFonts w:ascii="Arial" w:hAnsi="Arial" w:cs="Arial"/>
          <w:b/>
          <w:bCs/>
          <w:sz w:val="24"/>
          <w:szCs w:val="24"/>
        </w:rPr>
      </w:pPr>
      <w:r w:rsidRPr="00C64C9F">
        <w:rPr>
          <w:rFonts w:ascii="Arial" w:hAnsi="Arial" w:cs="Arial"/>
          <w:sz w:val="24"/>
          <w:szCs w:val="24"/>
        </w:rPr>
        <w:t xml:space="preserve">Questions regarding this RFP may only be submitted in writing to Michael Watt at </w:t>
      </w:r>
      <w:hyperlink r:id="rId13" w:history="1">
        <w:r w:rsidRPr="00C00014">
          <w:rPr>
            <w:rStyle w:val="Hyperlink"/>
            <w:rFonts w:ascii="Arial" w:hAnsi="Arial" w:cs="Arial"/>
            <w:sz w:val="24"/>
            <w:szCs w:val="24"/>
          </w:rPr>
          <w:t>mwatt@ompa.com</w:t>
        </w:r>
      </w:hyperlink>
      <w:r w:rsidRPr="00C64C9F">
        <w:rPr>
          <w:rFonts w:ascii="Arial" w:hAnsi="Arial" w:cs="Arial"/>
          <w:sz w:val="24"/>
          <w:szCs w:val="24"/>
        </w:rPr>
        <w:t xml:space="preserve"> on or before </w:t>
      </w:r>
      <w:r w:rsidR="005D1671">
        <w:rPr>
          <w:rFonts w:ascii="Arial" w:hAnsi="Arial" w:cs="Arial"/>
          <w:sz w:val="24"/>
          <w:szCs w:val="24"/>
        </w:rPr>
        <w:t>October 20</w:t>
      </w:r>
      <w:r w:rsidR="00C200D2">
        <w:rPr>
          <w:rFonts w:ascii="Arial" w:hAnsi="Arial" w:cs="Arial"/>
          <w:sz w:val="24"/>
          <w:szCs w:val="24"/>
        </w:rPr>
        <w:t>, 2022</w:t>
      </w:r>
      <w:r w:rsidR="003F7FE2">
        <w:rPr>
          <w:rFonts w:ascii="Arial" w:hAnsi="Arial" w:cs="Arial"/>
          <w:sz w:val="24"/>
          <w:szCs w:val="24"/>
        </w:rPr>
        <w:t>,</w:t>
      </w:r>
      <w:r w:rsidR="00C200D2">
        <w:rPr>
          <w:rFonts w:ascii="Arial" w:hAnsi="Arial" w:cs="Arial"/>
          <w:sz w:val="24"/>
          <w:szCs w:val="24"/>
        </w:rPr>
        <w:t xml:space="preserve"> at 4:00pm</w:t>
      </w:r>
      <w:r w:rsidRPr="00C64C9F">
        <w:rPr>
          <w:rFonts w:ascii="Arial" w:hAnsi="Arial" w:cs="Arial"/>
          <w:sz w:val="24"/>
          <w:szCs w:val="24"/>
        </w:rPr>
        <w:t xml:space="preserve">.  Responses will only be made in writing, posted to the OMPA website as Addenda.  OMPA may or may not respond to any question asked.  </w:t>
      </w:r>
    </w:p>
    <w:p w14:paraId="15CB2EEA" w14:textId="77777777" w:rsidR="00E73155" w:rsidRPr="00C64C9F" w:rsidRDefault="00E73155" w:rsidP="00E73155">
      <w:pPr>
        <w:pStyle w:val="ListParagraph"/>
        <w:tabs>
          <w:tab w:val="left" w:pos="0"/>
        </w:tabs>
        <w:suppressAutoHyphens/>
        <w:jc w:val="both"/>
        <w:rPr>
          <w:rFonts w:ascii="Arial" w:hAnsi="Arial" w:cs="Arial"/>
          <w:b/>
          <w:bCs/>
          <w:sz w:val="24"/>
          <w:szCs w:val="24"/>
        </w:rPr>
      </w:pPr>
    </w:p>
    <w:p w14:paraId="6B67566E" w14:textId="77777777" w:rsidR="00E73155" w:rsidRPr="00C64C9F" w:rsidRDefault="00B55924" w:rsidP="00B55924">
      <w:pPr>
        <w:pStyle w:val="ListParagraph"/>
        <w:numPr>
          <w:ilvl w:val="1"/>
          <w:numId w:val="42"/>
        </w:numPr>
        <w:tabs>
          <w:tab w:val="left" w:pos="0"/>
        </w:tabs>
        <w:suppressAutoHyphens/>
        <w:jc w:val="both"/>
        <w:rPr>
          <w:rFonts w:ascii="Arial" w:hAnsi="Arial" w:cs="Arial"/>
          <w:b/>
          <w:bCs/>
          <w:sz w:val="24"/>
          <w:szCs w:val="24"/>
        </w:rPr>
      </w:pPr>
      <w:r w:rsidRPr="00C64C9F">
        <w:rPr>
          <w:rFonts w:ascii="Arial" w:hAnsi="Arial" w:cs="Arial"/>
          <w:sz w:val="24"/>
          <w:szCs w:val="24"/>
        </w:rPr>
        <w:t>All Addenda shall become part of the Bidding Documents.</w:t>
      </w:r>
    </w:p>
    <w:p w14:paraId="766BAE9F" w14:textId="77777777" w:rsidR="00E73155" w:rsidRPr="00C64C9F" w:rsidRDefault="00E73155" w:rsidP="00E73155">
      <w:pPr>
        <w:pStyle w:val="ListParagraph"/>
        <w:rPr>
          <w:rFonts w:ascii="Arial" w:hAnsi="Arial" w:cs="Arial"/>
          <w:sz w:val="24"/>
          <w:szCs w:val="24"/>
        </w:rPr>
      </w:pPr>
    </w:p>
    <w:p w14:paraId="6881B8AE" w14:textId="77777777" w:rsidR="00E73155" w:rsidRPr="00C64C9F" w:rsidRDefault="00B55924" w:rsidP="00B55924">
      <w:pPr>
        <w:pStyle w:val="ListParagraph"/>
        <w:numPr>
          <w:ilvl w:val="0"/>
          <w:numId w:val="42"/>
        </w:numPr>
        <w:tabs>
          <w:tab w:val="left" w:pos="0"/>
        </w:tabs>
        <w:suppressAutoHyphens/>
        <w:ind w:left="360"/>
        <w:jc w:val="both"/>
        <w:rPr>
          <w:rFonts w:ascii="Arial" w:hAnsi="Arial" w:cs="Arial"/>
          <w:b/>
          <w:bCs/>
          <w:sz w:val="24"/>
          <w:szCs w:val="24"/>
        </w:rPr>
      </w:pPr>
      <w:r w:rsidRPr="00C64C9F">
        <w:rPr>
          <w:rFonts w:ascii="Arial" w:hAnsi="Arial" w:cs="Arial"/>
          <w:b/>
          <w:bCs/>
          <w:sz w:val="24"/>
          <w:szCs w:val="24"/>
        </w:rPr>
        <w:t>Required Statements from Bidder to be Included in Bid.</w:t>
      </w:r>
      <w:r w:rsidRPr="00C64C9F">
        <w:rPr>
          <w:rFonts w:ascii="Arial" w:hAnsi="Arial" w:cs="Arial"/>
          <w:sz w:val="24"/>
          <w:szCs w:val="24"/>
        </w:rPr>
        <w:t xml:space="preserve">  Each Bidder shall accompany his Bid with a written statement under oath disclosing the following information:</w:t>
      </w:r>
    </w:p>
    <w:p w14:paraId="5396D1F0" w14:textId="77777777" w:rsidR="00E73155" w:rsidRPr="00C64C9F" w:rsidRDefault="00E73155" w:rsidP="00E73155">
      <w:pPr>
        <w:pStyle w:val="ListParagraph"/>
        <w:rPr>
          <w:rFonts w:ascii="Arial" w:hAnsi="Arial" w:cs="Arial"/>
          <w:sz w:val="24"/>
          <w:szCs w:val="24"/>
        </w:rPr>
      </w:pPr>
    </w:p>
    <w:p w14:paraId="46E0DFAC" w14:textId="3BF196E3" w:rsidR="00E73155" w:rsidRPr="00C64C9F" w:rsidRDefault="00B55924" w:rsidP="00B55924">
      <w:pPr>
        <w:pStyle w:val="ListParagraph"/>
        <w:numPr>
          <w:ilvl w:val="1"/>
          <w:numId w:val="42"/>
        </w:numPr>
        <w:tabs>
          <w:tab w:val="left" w:pos="0"/>
        </w:tabs>
        <w:suppressAutoHyphens/>
        <w:jc w:val="both"/>
        <w:rPr>
          <w:rFonts w:ascii="Arial" w:hAnsi="Arial" w:cs="Arial"/>
          <w:b/>
          <w:bCs/>
          <w:sz w:val="24"/>
          <w:szCs w:val="24"/>
        </w:rPr>
      </w:pPr>
      <w:r w:rsidRPr="00C64C9F">
        <w:rPr>
          <w:rFonts w:ascii="Arial" w:hAnsi="Arial" w:cs="Arial"/>
          <w:sz w:val="24"/>
          <w:szCs w:val="24"/>
        </w:rPr>
        <w:t xml:space="preserve">The nature of any partnership, joint </w:t>
      </w:r>
      <w:proofErr w:type="gramStart"/>
      <w:r w:rsidRPr="00C64C9F">
        <w:rPr>
          <w:rFonts w:ascii="Arial" w:hAnsi="Arial" w:cs="Arial"/>
          <w:sz w:val="24"/>
          <w:szCs w:val="24"/>
        </w:rPr>
        <w:t>venture</w:t>
      </w:r>
      <w:proofErr w:type="gramEnd"/>
      <w:r w:rsidRPr="00C64C9F">
        <w:rPr>
          <w:rFonts w:ascii="Arial" w:hAnsi="Arial" w:cs="Arial"/>
          <w:sz w:val="24"/>
          <w:szCs w:val="24"/>
        </w:rPr>
        <w:t xml:space="preserve"> or other business relationships then in effect or which existed within one (1) year prior to the date of such statement with any architect, engineer or other party to the Work;</w:t>
      </w:r>
    </w:p>
    <w:p w14:paraId="3E364E4B" w14:textId="77777777" w:rsidR="00E73155" w:rsidRPr="00C64C9F" w:rsidRDefault="00E73155" w:rsidP="00E73155">
      <w:pPr>
        <w:pStyle w:val="ListParagraph"/>
        <w:tabs>
          <w:tab w:val="left" w:pos="0"/>
        </w:tabs>
        <w:suppressAutoHyphens/>
        <w:jc w:val="both"/>
        <w:rPr>
          <w:rFonts w:ascii="Arial" w:hAnsi="Arial" w:cs="Arial"/>
          <w:b/>
          <w:bCs/>
          <w:sz w:val="24"/>
          <w:szCs w:val="24"/>
        </w:rPr>
      </w:pPr>
    </w:p>
    <w:p w14:paraId="47C31E19" w14:textId="77777777" w:rsidR="00E73155" w:rsidRPr="00C64C9F" w:rsidRDefault="00B55924" w:rsidP="00B55924">
      <w:pPr>
        <w:pStyle w:val="ListParagraph"/>
        <w:numPr>
          <w:ilvl w:val="1"/>
          <w:numId w:val="42"/>
        </w:numPr>
        <w:tabs>
          <w:tab w:val="left" w:pos="0"/>
        </w:tabs>
        <w:suppressAutoHyphens/>
        <w:jc w:val="both"/>
        <w:rPr>
          <w:rFonts w:ascii="Arial" w:hAnsi="Arial" w:cs="Arial"/>
          <w:b/>
          <w:bCs/>
          <w:sz w:val="24"/>
          <w:szCs w:val="24"/>
        </w:rPr>
      </w:pPr>
      <w:r w:rsidRPr="00C64C9F">
        <w:rPr>
          <w:rFonts w:ascii="Arial" w:hAnsi="Arial" w:cs="Arial"/>
          <w:sz w:val="24"/>
          <w:szCs w:val="24"/>
        </w:rPr>
        <w:t>Any such business relationship then in effect or which existed within one (1) year prior to the date of such statement between any officer or director of the Bidder company and any officer or director of any architectural or engineering firm or other party to the project; and</w:t>
      </w:r>
    </w:p>
    <w:p w14:paraId="2366751C" w14:textId="77777777" w:rsidR="00E73155" w:rsidRPr="00C64C9F" w:rsidRDefault="00E73155" w:rsidP="00E73155">
      <w:pPr>
        <w:pStyle w:val="ListParagraph"/>
        <w:rPr>
          <w:rFonts w:ascii="Arial" w:hAnsi="Arial" w:cs="Arial"/>
          <w:sz w:val="24"/>
          <w:szCs w:val="24"/>
        </w:rPr>
      </w:pPr>
    </w:p>
    <w:p w14:paraId="4C59288C" w14:textId="77777777" w:rsidR="00E73155" w:rsidRPr="00C64C9F" w:rsidRDefault="00B55924" w:rsidP="00B55924">
      <w:pPr>
        <w:pStyle w:val="ListParagraph"/>
        <w:numPr>
          <w:ilvl w:val="1"/>
          <w:numId w:val="42"/>
        </w:numPr>
        <w:tabs>
          <w:tab w:val="left" w:pos="0"/>
        </w:tabs>
        <w:suppressAutoHyphens/>
        <w:jc w:val="both"/>
        <w:rPr>
          <w:rFonts w:ascii="Arial" w:hAnsi="Arial" w:cs="Arial"/>
          <w:b/>
          <w:bCs/>
          <w:sz w:val="24"/>
          <w:szCs w:val="24"/>
        </w:rPr>
      </w:pPr>
      <w:r w:rsidRPr="00C64C9F">
        <w:rPr>
          <w:rFonts w:ascii="Arial" w:hAnsi="Arial" w:cs="Arial"/>
          <w:sz w:val="24"/>
          <w:szCs w:val="24"/>
        </w:rPr>
        <w:t>The names of all persons having any such business relationships and the positions they hold with their respective companies or firms.  If no such business relationships exist, Bidder shall include a statement to that effect.</w:t>
      </w:r>
    </w:p>
    <w:p w14:paraId="1375683E" w14:textId="77777777" w:rsidR="00E73155" w:rsidRPr="00C64C9F" w:rsidRDefault="00E73155" w:rsidP="00E73155">
      <w:pPr>
        <w:pStyle w:val="ListParagraph"/>
        <w:rPr>
          <w:rFonts w:ascii="Arial" w:hAnsi="Arial" w:cs="Arial"/>
          <w:sz w:val="24"/>
          <w:szCs w:val="24"/>
        </w:rPr>
      </w:pPr>
    </w:p>
    <w:p w14:paraId="43DAC108" w14:textId="0B724229" w:rsidR="00E73155" w:rsidRPr="00CD5458" w:rsidRDefault="00B55924" w:rsidP="00B55924">
      <w:pPr>
        <w:pStyle w:val="ListParagraph"/>
        <w:numPr>
          <w:ilvl w:val="0"/>
          <w:numId w:val="42"/>
        </w:numPr>
        <w:tabs>
          <w:tab w:val="left" w:pos="0"/>
        </w:tabs>
        <w:suppressAutoHyphens/>
        <w:ind w:left="360"/>
        <w:jc w:val="both"/>
        <w:rPr>
          <w:rFonts w:ascii="Arial" w:hAnsi="Arial" w:cs="Arial"/>
          <w:b/>
          <w:bCs/>
          <w:sz w:val="24"/>
          <w:szCs w:val="24"/>
        </w:rPr>
      </w:pPr>
      <w:r w:rsidRPr="00C64C9F">
        <w:rPr>
          <w:rFonts w:ascii="Arial" w:hAnsi="Arial" w:cs="Arial"/>
          <w:sz w:val="24"/>
          <w:szCs w:val="24"/>
        </w:rPr>
        <w:t>Bidder's References Must be Included in Bid.  The Bidder is required to be experienced and an expert in the supply of the construction services described in the specifications and other documents attached hereto.  Bidder must demonstrate expertise in the field of work described by the RFP.  The Bidder shall include with its Bid a listing of at least current customers, comparable in size and scope, where the Bidder has performed similar services in the past 10 years.  Bidder must include contact names, telephone numbers, company name, and location on the "Listing of Applicable Experience" form included with this RFP.   By submitting this information, Bidder authorizes OMPA to contact any such reference, and to make any such investigations necessary to determine the ability of the Bidder to perform the work.  Bidder shall furnish to OMPA all information and data for this purpose as OMPA may request.</w:t>
      </w:r>
    </w:p>
    <w:p w14:paraId="3960DECF" w14:textId="77777777" w:rsidR="00CD5458" w:rsidRPr="00C64C9F" w:rsidRDefault="00CD5458" w:rsidP="00CD5458">
      <w:pPr>
        <w:pStyle w:val="ListParagraph"/>
        <w:tabs>
          <w:tab w:val="left" w:pos="0"/>
        </w:tabs>
        <w:suppressAutoHyphens/>
        <w:ind w:left="360"/>
        <w:jc w:val="both"/>
        <w:rPr>
          <w:rFonts w:ascii="Arial" w:hAnsi="Arial" w:cs="Arial"/>
          <w:b/>
          <w:bCs/>
          <w:sz w:val="24"/>
          <w:szCs w:val="24"/>
        </w:rPr>
      </w:pPr>
    </w:p>
    <w:p w14:paraId="6E92E4E1" w14:textId="77777777" w:rsidR="00E73155" w:rsidRPr="00C64C9F" w:rsidRDefault="00B55924" w:rsidP="00B55924">
      <w:pPr>
        <w:pStyle w:val="ListParagraph"/>
        <w:numPr>
          <w:ilvl w:val="0"/>
          <w:numId w:val="42"/>
        </w:numPr>
        <w:tabs>
          <w:tab w:val="left" w:pos="0"/>
        </w:tabs>
        <w:suppressAutoHyphens/>
        <w:ind w:left="360"/>
        <w:jc w:val="both"/>
        <w:rPr>
          <w:rFonts w:ascii="Arial" w:hAnsi="Arial" w:cs="Arial"/>
          <w:b/>
          <w:bCs/>
          <w:sz w:val="24"/>
          <w:szCs w:val="24"/>
        </w:rPr>
      </w:pPr>
      <w:r w:rsidRPr="00C64C9F">
        <w:rPr>
          <w:rFonts w:ascii="Arial" w:hAnsi="Arial" w:cs="Arial"/>
          <w:b/>
          <w:bCs/>
          <w:sz w:val="24"/>
          <w:szCs w:val="24"/>
        </w:rPr>
        <w:t>Qualifications of Supervisory Personnel.</w:t>
      </w:r>
      <w:r w:rsidR="00E73155" w:rsidRPr="00C64C9F">
        <w:rPr>
          <w:rFonts w:ascii="Arial" w:hAnsi="Arial" w:cs="Arial"/>
          <w:b/>
          <w:bCs/>
          <w:sz w:val="24"/>
          <w:szCs w:val="24"/>
        </w:rPr>
        <w:t xml:space="preserve">  </w:t>
      </w:r>
      <w:r w:rsidRPr="00C64C9F">
        <w:rPr>
          <w:rFonts w:ascii="Arial" w:hAnsi="Arial" w:cs="Arial"/>
          <w:sz w:val="24"/>
          <w:szCs w:val="24"/>
        </w:rPr>
        <w:t>Bidder shall include the resumes of all supervisory personnel that may be assigned to work on the Work.  The Bidder shall demonstrate that trained and experienced supervisory personnel are available to support the work described in the RFP.</w:t>
      </w:r>
    </w:p>
    <w:p w14:paraId="47A3A967" w14:textId="77777777" w:rsidR="00E73155" w:rsidRPr="00C64C9F" w:rsidRDefault="00E73155" w:rsidP="00E73155">
      <w:pPr>
        <w:pStyle w:val="ListParagraph"/>
        <w:tabs>
          <w:tab w:val="left" w:pos="0"/>
        </w:tabs>
        <w:suppressAutoHyphens/>
        <w:ind w:left="360"/>
        <w:jc w:val="both"/>
        <w:rPr>
          <w:rFonts w:ascii="Arial" w:hAnsi="Arial" w:cs="Arial"/>
          <w:b/>
          <w:bCs/>
          <w:sz w:val="24"/>
          <w:szCs w:val="24"/>
        </w:rPr>
      </w:pPr>
    </w:p>
    <w:p w14:paraId="6EB66271" w14:textId="77777777" w:rsidR="00E73155" w:rsidRPr="00C64C9F" w:rsidRDefault="00B55924" w:rsidP="00B55924">
      <w:pPr>
        <w:pStyle w:val="ListParagraph"/>
        <w:numPr>
          <w:ilvl w:val="0"/>
          <w:numId w:val="42"/>
        </w:numPr>
        <w:tabs>
          <w:tab w:val="left" w:pos="0"/>
        </w:tabs>
        <w:suppressAutoHyphens/>
        <w:ind w:left="360"/>
        <w:jc w:val="both"/>
        <w:rPr>
          <w:rFonts w:ascii="Arial" w:hAnsi="Arial" w:cs="Arial"/>
          <w:b/>
          <w:bCs/>
          <w:sz w:val="24"/>
          <w:szCs w:val="24"/>
        </w:rPr>
      </w:pPr>
      <w:r w:rsidRPr="00C64C9F">
        <w:rPr>
          <w:rFonts w:ascii="Arial" w:hAnsi="Arial" w:cs="Arial"/>
          <w:b/>
          <w:bCs/>
          <w:sz w:val="24"/>
          <w:szCs w:val="24"/>
        </w:rPr>
        <w:t>Tooling and Equipment.</w:t>
      </w:r>
      <w:r w:rsidRPr="00C64C9F">
        <w:rPr>
          <w:rFonts w:ascii="Arial" w:hAnsi="Arial" w:cs="Arial"/>
          <w:sz w:val="24"/>
          <w:szCs w:val="24"/>
        </w:rPr>
        <w:t xml:space="preserve">  Bidder shall include in the Bid a detailed list of the tools and equipment the Bidder is proposing to supply in the performance of the work.  All </w:t>
      </w:r>
      <w:r w:rsidRPr="00C64C9F">
        <w:rPr>
          <w:rFonts w:ascii="Arial" w:hAnsi="Arial" w:cs="Arial"/>
          <w:sz w:val="24"/>
          <w:szCs w:val="24"/>
        </w:rPr>
        <w:lastRenderedPageBreak/>
        <w:t>costs arising from or related to the tools and equipment including handling, operation, maintenance, and transportation charges shall be included in Bidder’s Bid.</w:t>
      </w:r>
    </w:p>
    <w:p w14:paraId="65EB86A1" w14:textId="77777777" w:rsidR="00E73155" w:rsidRPr="00C64C9F" w:rsidRDefault="00E73155" w:rsidP="00E73155">
      <w:pPr>
        <w:pStyle w:val="ListParagraph"/>
        <w:rPr>
          <w:rFonts w:ascii="Arial" w:hAnsi="Arial" w:cs="Arial"/>
          <w:sz w:val="24"/>
          <w:szCs w:val="24"/>
        </w:rPr>
      </w:pPr>
    </w:p>
    <w:p w14:paraId="1DC11273" w14:textId="77777777" w:rsidR="00143253" w:rsidRPr="00C64C9F" w:rsidRDefault="00B55924" w:rsidP="00B55924">
      <w:pPr>
        <w:pStyle w:val="ListParagraph"/>
        <w:numPr>
          <w:ilvl w:val="0"/>
          <w:numId w:val="42"/>
        </w:numPr>
        <w:tabs>
          <w:tab w:val="left" w:pos="0"/>
        </w:tabs>
        <w:suppressAutoHyphens/>
        <w:ind w:left="360"/>
        <w:jc w:val="both"/>
        <w:rPr>
          <w:rFonts w:ascii="Arial" w:hAnsi="Arial" w:cs="Arial"/>
          <w:b/>
          <w:bCs/>
          <w:sz w:val="24"/>
          <w:szCs w:val="24"/>
        </w:rPr>
      </w:pPr>
      <w:r w:rsidRPr="00C64C9F">
        <w:rPr>
          <w:rFonts w:ascii="Arial" w:hAnsi="Arial" w:cs="Arial"/>
          <w:b/>
          <w:bCs/>
          <w:sz w:val="24"/>
          <w:szCs w:val="24"/>
        </w:rPr>
        <w:t>Safety.</w:t>
      </w:r>
      <w:r w:rsidRPr="00C64C9F">
        <w:rPr>
          <w:rFonts w:ascii="Arial" w:hAnsi="Arial" w:cs="Arial"/>
          <w:sz w:val="24"/>
          <w:szCs w:val="24"/>
        </w:rPr>
        <w:t xml:space="preserve">  OMPA will consider the safety records of Bidders prior to awarding bids on contracts.  Any Bid submitted must include Bidder’s last five (5) years' Occupational Safety and Health Administration (OSHA) 300 and OSHA 300A logs.</w:t>
      </w:r>
    </w:p>
    <w:p w14:paraId="12ED81A6" w14:textId="77777777" w:rsidR="00143253" w:rsidRPr="00C64C9F" w:rsidRDefault="00143253" w:rsidP="00143253">
      <w:pPr>
        <w:pStyle w:val="ListParagraph"/>
        <w:rPr>
          <w:rFonts w:ascii="Arial" w:hAnsi="Arial" w:cs="Arial"/>
          <w:sz w:val="24"/>
          <w:szCs w:val="24"/>
        </w:rPr>
      </w:pPr>
    </w:p>
    <w:p w14:paraId="6BCEDB1F" w14:textId="77777777" w:rsidR="00143253" w:rsidRPr="00C64C9F" w:rsidRDefault="00B55924" w:rsidP="00B55924">
      <w:pPr>
        <w:pStyle w:val="ListParagraph"/>
        <w:numPr>
          <w:ilvl w:val="0"/>
          <w:numId w:val="42"/>
        </w:numPr>
        <w:tabs>
          <w:tab w:val="left" w:pos="0"/>
        </w:tabs>
        <w:suppressAutoHyphens/>
        <w:ind w:left="360"/>
        <w:jc w:val="both"/>
        <w:rPr>
          <w:rFonts w:ascii="Arial" w:hAnsi="Arial" w:cs="Arial"/>
          <w:b/>
          <w:bCs/>
          <w:sz w:val="24"/>
          <w:szCs w:val="24"/>
        </w:rPr>
      </w:pPr>
      <w:r w:rsidRPr="00C64C9F">
        <w:rPr>
          <w:rFonts w:ascii="Arial" w:hAnsi="Arial" w:cs="Arial"/>
          <w:b/>
          <w:bCs/>
          <w:sz w:val="24"/>
          <w:szCs w:val="24"/>
        </w:rPr>
        <w:t>Bid Detail Requirements.</w:t>
      </w:r>
      <w:r w:rsidRPr="00C64C9F">
        <w:rPr>
          <w:rFonts w:ascii="Arial" w:hAnsi="Arial" w:cs="Arial"/>
          <w:sz w:val="24"/>
          <w:szCs w:val="24"/>
        </w:rPr>
        <w:t xml:space="preserve">  The Bid must provide sufficient details for OMPA to perform a complete Bid evaluation.  The Bidder shall comply with all requirements in the specification.</w:t>
      </w:r>
    </w:p>
    <w:p w14:paraId="79B913CB" w14:textId="77777777" w:rsidR="00143253" w:rsidRPr="00C64C9F" w:rsidRDefault="00143253" w:rsidP="00143253">
      <w:pPr>
        <w:pStyle w:val="ListParagraph"/>
        <w:rPr>
          <w:rFonts w:ascii="Arial" w:hAnsi="Arial" w:cs="Arial"/>
          <w:sz w:val="24"/>
          <w:szCs w:val="24"/>
        </w:rPr>
      </w:pPr>
    </w:p>
    <w:p w14:paraId="2DFB8AB4" w14:textId="77777777" w:rsidR="00143253" w:rsidRPr="00C64C9F" w:rsidRDefault="00B55924" w:rsidP="00B55924">
      <w:pPr>
        <w:pStyle w:val="ListParagraph"/>
        <w:numPr>
          <w:ilvl w:val="0"/>
          <w:numId w:val="42"/>
        </w:numPr>
        <w:tabs>
          <w:tab w:val="left" w:pos="0"/>
        </w:tabs>
        <w:suppressAutoHyphens/>
        <w:ind w:left="360"/>
        <w:jc w:val="both"/>
        <w:rPr>
          <w:rFonts w:ascii="Arial" w:hAnsi="Arial" w:cs="Arial"/>
          <w:b/>
          <w:bCs/>
          <w:sz w:val="24"/>
          <w:szCs w:val="24"/>
        </w:rPr>
      </w:pPr>
      <w:r w:rsidRPr="00C64C9F">
        <w:rPr>
          <w:rFonts w:ascii="Arial" w:hAnsi="Arial" w:cs="Arial"/>
          <w:b/>
          <w:bCs/>
          <w:sz w:val="24"/>
          <w:szCs w:val="24"/>
        </w:rPr>
        <w:t>Bid Price Schedule:</w:t>
      </w:r>
      <w:r w:rsidRPr="00C64C9F">
        <w:rPr>
          <w:rFonts w:ascii="Arial" w:hAnsi="Arial" w:cs="Arial"/>
          <w:sz w:val="24"/>
          <w:szCs w:val="24"/>
        </w:rPr>
        <w:t xml:space="preserve">   This project is to be submitted as a lump sum Bid.  All Bids must include a completed copy of the attached Unit and Task Price Schedule with all prices and other information provided.</w:t>
      </w:r>
    </w:p>
    <w:p w14:paraId="2604F9CD" w14:textId="77777777" w:rsidR="00143253" w:rsidRPr="00C64C9F" w:rsidRDefault="00143253" w:rsidP="00143253">
      <w:pPr>
        <w:pStyle w:val="ListParagraph"/>
        <w:rPr>
          <w:rFonts w:ascii="Arial" w:hAnsi="Arial" w:cs="Arial"/>
          <w:b/>
          <w:bCs/>
          <w:sz w:val="24"/>
          <w:szCs w:val="24"/>
        </w:rPr>
      </w:pPr>
    </w:p>
    <w:p w14:paraId="5B179F61" w14:textId="5A4A3700" w:rsidR="00143253" w:rsidRPr="00C64C9F" w:rsidRDefault="00B55924" w:rsidP="00B55924">
      <w:pPr>
        <w:pStyle w:val="ListParagraph"/>
        <w:numPr>
          <w:ilvl w:val="0"/>
          <w:numId w:val="42"/>
        </w:numPr>
        <w:tabs>
          <w:tab w:val="left" w:pos="0"/>
        </w:tabs>
        <w:suppressAutoHyphens/>
        <w:ind w:left="360"/>
        <w:jc w:val="both"/>
        <w:rPr>
          <w:rFonts w:ascii="Arial" w:hAnsi="Arial" w:cs="Arial"/>
          <w:b/>
          <w:bCs/>
          <w:sz w:val="24"/>
          <w:szCs w:val="24"/>
        </w:rPr>
      </w:pPr>
      <w:r w:rsidRPr="00C64C9F">
        <w:rPr>
          <w:rFonts w:ascii="Arial" w:hAnsi="Arial" w:cs="Arial"/>
          <w:b/>
          <w:bCs/>
          <w:sz w:val="24"/>
          <w:szCs w:val="24"/>
        </w:rPr>
        <w:t xml:space="preserve">Bid Bond/Bid Security. </w:t>
      </w:r>
      <w:r w:rsidRPr="00C64C9F">
        <w:rPr>
          <w:rFonts w:ascii="Arial" w:hAnsi="Arial" w:cs="Arial"/>
          <w:sz w:val="24"/>
          <w:szCs w:val="24"/>
        </w:rPr>
        <w:t>A Bid must be accompanied by a certified check, cashier's check, an irrevocable letter of credit, or a bid bond duly executed by the Bidder as principal and having as surety thereon a surety company authorized and registered to do business in Oklahoma and listed in Federal Circular 570 (“Bid Security”).  The Bid Security shall be equal to five percent (5%) of the total Bid and shall be deposited with OMPA as a guaranty.   OMPA will retain the Bid Security for the three lowest responsible Bidders, as determined by OMPA</w:t>
      </w:r>
      <w:r w:rsidRPr="004A40F0">
        <w:rPr>
          <w:rFonts w:ascii="Arial" w:hAnsi="Arial" w:cs="Arial"/>
          <w:spacing w:val="8"/>
          <w:sz w:val="24"/>
          <w:szCs w:val="24"/>
        </w:rPr>
        <w:t xml:space="preserve">.  </w:t>
      </w:r>
      <w:r w:rsidRPr="003D1205">
        <w:rPr>
          <w:rFonts w:ascii="Arial" w:hAnsi="Arial" w:cs="Arial"/>
          <w:spacing w:val="6"/>
          <w:sz w:val="24"/>
          <w:szCs w:val="24"/>
        </w:rPr>
        <w:t xml:space="preserve">All other Bid Security will be returned to the other Bidders within three (3) days after the opening of Bids.  The remaining Bid Security will be returned promptly after OMPA and the accepted Bidder have executed the Contract, or if no award has been made within sixty (60) days after the date of the opening of Bids.  The Federal Circular may be found at:  </w:t>
      </w:r>
      <w:hyperlink r:id="rId14" w:history="1">
        <w:r w:rsidR="00143253" w:rsidRPr="00C64C9F">
          <w:rPr>
            <w:rStyle w:val="Hyperlink"/>
            <w:rFonts w:ascii="Arial" w:hAnsi="Arial" w:cs="Arial"/>
            <w:sz w:val="24"/>
            <w:szCs w:val="24"/>
          </w:rPr>
          <w:t>https://fiscal.treasury.gov/surety-bonds/list-certified-companies.html</w:t>
        </w:r>
      </w:hyperlink>
      <w:r w:rsidR="00060368">
        <w:rPr>
          <w:rFonts w:ascii="Arial" w:hAnsi="Arial" w:cs="Arial"/>
          <w:sz w:val="24"/>
          <w:szCs w:val="24"/>
        </w:rPr>
        <w:t>.</w:t>
      </w:r>
    </w:p>
    <w:p w14:paraId="3B9D852E" w14:textId="77777777" w:rsidR="00143253" w:rsidRPr="00C64C9F" w:rsidRDefault="00143253" w:rsidP="00143253">
      <w:pPr>
        <w:pStyle w:val="ListParagraph"/>
        <w:rPr>
          <w:rFonts w:ascii="Arial" w:hAnsi="Arial" w:cs="Arial"/>
          <w:b/>
          <w:bCs/>
          <w:sz w:val="24"/>
          <w:szCs w:val="24"/>
        </w:rPr>
      </w:pPr>
    </w:p>
    <w:p w14:paraId="1ADC74DF" w14:textId="77777777" w:rsidR="00143253" w:rsidRPr="00C64C9F" w:rsidRDefault="00B55924" w:rsidP="00B55924">
      <w:pPr>
        <w:pStyle w:val="ListParagraph"/>
        <w:numPr>
          <w:ilvl w:val="0"/>
          <w:numId w:val="42"/>
        </w:numPr>
        <w:tabs>
          <w:tab w:val="left" w:pos="0"/>
        </w:tabs>
        <w:suppressAutoHyphens/>
        <w:ind w:left="360"/>
        <w:jc w:val="both"/>
        <w:rPr>
          <w:rFonts w:ascii="Arial" w:hAnsi="Arial" w:cs="Arial"/>
          <w:b/>
          <w:bCs/>
          <w:sz w:val="24"/>
          <w:szCs w:val="24"/>
        </w:rPr>
      </w:pPr>
      <w:r w:rsidRPr="00C64C9F">
        <w:rPr>
          <w:rFonts w:ascii="Arial" w:hAnsi="Arial" w:cs="Arial"/>
          <w:b/>
          <w:bCs/>
          <w:sz w:val="24"/>
          <w:szCs w:val="24"/>
        </w:rPr>
        <w:t>Equal Opportunity Employment Requirements.</w:t>
      </w:r>
      <w:r w:rsidRPr="00C64C9F">
        <w:rPr>
          <w:rFonts w:ascii="Arial" w:hAnsi="Arial" w:cs="Arial"/>
          <w:sz w:val="24"/>
          <w:szCs w:val="24"/>
        </w:rPr>
        <w:t xml:space="preserve">  OMPA is an Equal Opportunity Employer.  OMPA does not discriminate in its hiring practices and requires its contractors to abide by all federal law applicable to discrimination.  All Bidders shall acknowledge in the Bid Documents that they are Equal Employment Opportunity employers.</w:t>
      </w:r>
    </w:p>
    <w:p w14:paraId="167C5D04" w14:textId="77777777" w:rsidR="00143253" w:rsidRPr="00C64C9F" w:rsidRDefault="00143253" w:rsidP="00143253">
      <w:pPr>
        <w:pStyle w:val="ListParagraph"/>
        <w:rPr>
          <w:rFonts w:ascii="Arial" w:hAnsi="Arial" w:cs="Arial"/>
          <w:b/>
          <w:bCs/>
          <w:sz w:val="24"/>
          <w:szCs w:val="24"/>
        </w:rPr>
      </w:pPr>
    </w:p>
    <w:p w14:paraId="0AAB3395" w14:textId="77777777" w:rsidR="00143253" w:rsidRPr="00C64C9F" w:rsidRDefault="00B55924" w:rsidP="00B55924">
      <w:pPr>
        <w:pStyle w:val="ListParagraph"/>
        <w:numPr>
          <w:ilvl w:val="0"/>
          <w:numId w:val="42"/>
        </w:numPr>
        <w:tabs>
          <w:tab w:val="left" w:pos="0"/>
        </w:tabs>
        <w:suppressAutoHyphens/>
        <w:ind w:left="360"/>
        <w:jc w:val="both"/>
        <w:rPr>
          <w:rFonts w:ascii="Arial" w:hAnsi="Arial" w:cs="Arial"/>
          <w:b/>
          <w:bCs/>
          <w:sz w:val="24"/>
          <w:szCs w:val="24"/>
        </w:rPr>
      </w:pPr>
      <w:r w:rsidRPr="00C64C9F">
        <w:rPr>
          <w:rFonts w:ascii="Arial" w:hAnsi="Arial" w:cs="Arial"/>
          <w:b/>
          <w:bCs/>
          <w:sz w:val="24"/>
          <w:szCs w:val="24"/>
        </w:rPr>
        <w:t xml:space="preserve">Bidder's Representations.   </w:t>
      </w:r>
      <w:r w:rsidRPr="00C64C9F">
        <w:rPr>
          <w:rFonts w:ascii="Arial" w:hAnsi="Arial" w:cs="Arial"/>
          <w:sz w:val="24"/>
          <w:szCs w:val="24"/>
        </w:rPr>
        <w:t>Each Bidder, by making a Bid, represents that:</w:t>
      </w:r>
    </w:p>
    <w:p w14:paraId="64E69905" w14:textId="77777777" w:rsidR="00143253" w:rsidRPr="00C64C9F" w:rsidRDefault="00143253" w:rsidP="00143253">
      <w:pPr>
        <w:pStyle w:val="ListParagraph"/>
        <w:rPr>
          <w:rFonts w:ascii="Arial" w:hAnsi="Arial" w:cs="Arial"/>
          <w:sz w:val="24"/>
          <w:szCs w:val="24"/>
        </w:rPr>
      </w:pPr>
    </w:p>
    <w:p w14:paraId="7579501E" w14:textId="080C33C7" w:rsidR="00B31CC3" w:rsidRPr="003D1205" w:rsidRDefault="00B55924" w:rsidP="00B55924">
      <w:pPr>
        <w:pStyle w:val="ListParagraph"/>
        <w:numPr>
          <w:ilvl w:val="1"/>
          <w:numId w:val="42"/>
        </w:numPr>
        <w:tabs>
          <w:tab w:val="left" w:pos="0"/>
        </w:tabs>
        <w:suppressAutoHyphens/>
        <w:jc w:val="both"/>
        <w:rPr>
          <w:rFonts w:ascii="Arial" w:hAnsi="Arial" w:cs="Arial"/>
          <w:b/>
          <w:bCs/>
          <w:sz w:val="24"/>
          <w:szCs w:val="24"/>
        </w:rPr>
      </w:pPr>
      <w:r w:rsidRPr="00C64C9F">
        <w:rPr>
          <w:rFonts w:ascii="Arial" w:hAnsi="Arial" w:cs="Arial"/>
          <w:sz w:val="24"/>
          <w:szCs w:val="24"/>
        </w:rPr>
        <w:t>The Bidder has read and understands the Bid Documents (including all questions and clarifications related thereto) and the Bid is made in accordance with the Bid Documents.</w:t>
      </w:r>
    </w:p>
    <w:p w14:paraId="572B1336" w14:textId="77777777" w:rsidR="003D1205" w:rsidRPr="00C64C9F" w:rsidRDefault="003D1205" w:rsidP="003D1205">
      <w:pPr>
        <w:pStyle w:val="ListParagraph"/>
        <w:tabs>
          <w:tab w:val="left" w:pos="0"/>
        </w:tabs>
        <w:suppressAutoHyphens/>
        <w:jc w:val="both"/>
        <w:rPr>
          <w:rFonts w:ascii="Arial" w:hAnsi="Arial" w:cs="Arial"/>
          <w:b/>
          <w:bCs/>
          <w:sz w:val="24"/>
          <w:szCs w:val="24"/>
        </w:rPr>
      </w:pPr>
    </w:p>
    <w:p w14:paraId="25D7D71D" w14:textId="77777777" w:rsidR="00B31CC3" w:rsidRPr="00C64C9F" w:rsidRDefault="00B55924" w:rsidP="00B55924">
      <w:pPr>
        <w:pStyle w:val="ListParagraph"/>
        <w:numPr>
          <w:ilvl w:val="1"/>
          <w:numId w:val="42"/>
        </w:numPr>
        <w:tabs>
          <w:tab w:val="left" w:pos="0"/>
        </w:tabs>
        <w:suppressAutoHyphens/>
        <w:jc w:val="both"/>
        <w:rPr>
          <w:rFonts w:ascii="Arial" w:hAnsi="Arial" w:cs="Arial"/>
          <w:b/>
          <w:bCs/>
          <w:sz w:val="24"/>
          <w:szCs w:val="24"/>
        </w:rPr>
      </w:pPr>
      <w:r w:rsidRPr="00C64C9F">
        <w:rPr>
          <w:rFonts w:ascii="Arial" w:hAnsi="Arial" w:cs="Arial"/>
          <w:sz w:val="24"/>
          <w:szCs w:val="24"/>
        </w:rPr>
        <w:lastRenderedPageBreak/>
        <w:t xml:space="preserve">The Bidder </w:t>
      </w:r>
      <w:commentRangeStart w:id="3"/>
      <w:r w:rsidRPr="00C64C9F">
        <w:rPr>
          <w:rFonts w:ascii="Arial" w:hAnsi="Arial" w:cs="Arial"/>
          <w:sz w:val="24"/>
          <w:szCs w:val="24"/>
        </w:rPr>
        <w:t xml:space="preserve">has had the opportunity to visit the site, </w:t>
      </w:r>
      <w:commentRangeEnd w:id="3"/>
      <w:r w:rsidR="003D1205">
        <w:rPr>
          <w:rStyle w:val="CommentReference"/>
          <w:rFonts w:ascii="Arial" w:eastAsia="Times New Roman" w:hAnsi="Arial"/>
        </w:rPr>
        <w:commentReference w:id="3"/>
      </w:r>
      <w:r w:rsidRPr="00C64C9F">
        <w:rPr>
          <w:rFonts w:ascii="Arial" w:hAnsi="Arial" w:cs="Arial"/>
          <w:sz w:val="24"/>
          <w:szCs w:val="24"/>
        </w:rPr>
        <w:t>is familiar with the local conditions under which the Work is to be performed and has correlated observations with the requirements of the proposed Contract documents; and</w:t>
      </w:r>
    </w:p>
    <w:p w14:paraId="75B17C49" w14:textId="77777777" w:rsidR="00B31CC3" w:rsidRPr="00C64C9F" w:rsidRDefault="00B31CC3" w:rsidP="00B31CC3">
      <w:pPr>
        <w:pStyle w:val="ListParagraph"/>
        <w:tabs>
          <w:tab w:val="left" w:pos="0"/>
        </w:tabs>
        <w:suppressAutoHyphens/>
        <w:jc w:val="both"/>
        <w:rPr>
          <w:rFonts w:ascii="Arial" w:hAnsi="Arial" w:cs="Arial"/>
          <w:b/>
          <w:bCs/>
          <w:sz w:val="24"/>
          <w:szCs w:val="24"/>
        </w:rPr>
      </w:pPr>
    </w:p>
    <w:p w14:paraId="00D9110E" w14:textId="77777777" w:rsidR="00B31CC3" w:rsidRPr="00C64C9F" w:rsidRDefault="00B55924" w:rsidP="00B55924">
      <w:pPr>
        <w:pStyle w:val="ListParagraph"/>
        <w:numPr>
          <w:ilvl w:val="1"/>
          <w:numId w:val="42"/>
        </w:numPr>
        <w:tabs>
          <w:tab w:val="left" w:pos="0"/>
        </w:tabs>
        <w:suppressAutoHyphens/>
        <w:jc w:val="both"/>
        <w:rPr>
          <w:rFonts w:ascii="Arial" w:hAnsi="Arial" w:cs="Arial"/>
          <w:b/>
          <w:bCs/>
          <w:sz w:val="24"/>
          <w:szCs w:val="24"/>
        </w:rPr>
      </w:pPr>
      <w:r w:rsidRPr="00C64C9F">
        <w:rPr>
          <w:rFonts w:ascii="Arial" w:hAnsi="Arial" w:cs="Arial"/>
          <w:sz w:val="24"/>
          <w:szCs w:val="24"/>
        </w:rPr>
        <w:t>The Bid submitted is based upon the materials, systems, and equipment required by the Bid Documents without exception.</w:t>
      </w:r>
    </w:p>
    <w:p w14:paraId="226FECE7" w14:textId="77777777" w:rsidR="00B31CC3" w:rsidRPr="00C64C9F" w:rsidRDefault="00B31CC3" w:rsidP="00B31CC3">
      <w:pPr>
        <w:pStyle w:val="ListParagraph"/>
        <w:rPr>
          <w:rFonts w:ascii="Arial" w:hAnsi="Arial" w:cs="Arial"/>
          <w:sz w:val="24"/>
          <w:szCs w:val="24"/>
        </w:rPr>
      </w:pPr>
    </w:p>
    <w:p w14:paraId="21860A79" w14:textId="56BBF164" w:rsidR="00B31CC3" w:rsidRPr="00C64C9F" w:rsidRDefault="00B55924" w:rsidP="00B55924">
      <w:pPr>
        <w:pStyle w:val="ListParagraph"/>
        <w:numPr>
          <w:ilvl w:val="0"/>
          <w:numId w:val="42"/>
        </w:numPr>
        <w:tabs>
          <w:tab w:val="left" w:pos="0"/>
          <w:tab w:val="left" w:pos="720"/>
        </w:tabs>
        <w:suppressAutoHyphens/>
        <w:ind w:left="360"/>
        <w:jc w:val="both"/>
        <w:rPr>
          <w:rFonts w:ascii="Arial" w:hAnsi="Arial" w:cs="Arial"/>
          <w:b/>
          <w:bCs/>
          <w:sz w:val="24"/>
          <w:szCs w:val="24"/>
        </w:rPr>
      </w:pPr>
      <w:r w:rsidRPr="00C64C9F">
        <w:rPr>
          <w:rFonts w:ascii="Arial" w:hAnsi="Arial" w:cs="Arial"/>
          <w:b/>
          <w:bCs/>
          <w:sz w:val="24"/>
          <w:szCs w:val="24"/>
        </w:rPr>
        <w:t>List of Documents to be Submitted with Bid:</w:t>
      </w:r>
      <w:r w:rsidRPr="00C64C9F">
        <w:rPr>
          <w:rFonts w:ascii="Arial" w:hAnsi="Arial" w:cs="Arial"/>
          <w:sz w:val="24"/>
          <w:szCs w:val="24"/>
        </w:rPr>
        <w:t xml:space="preserve">    All Bids must contain complete and executed originals of the following documents, in the form included in this RFP, and in the following order:</w:t>
      </w:r>
    </w:p>
    <w:p w14:paraId="03286438" w14:textId="77777777" w:rsidR="00044F5B" w:rsidRPr="00C64C9F" w:rsidRDefault="00044F5B" w:rsidP="00044F5B">
      <w:pPr>
        <w:pStyle w:val="ListParagraph"/>
        <w:tabs>
          <w:tab w:val="left" w:pos="0"/>
          <w:tab w:val="left" w:pos="720"/>
        </w:tabs>
        <w:suppressAutoHyphens/>
        <w:ind w:left="360"/>
        <w:jc w:val="both"/>
        <w:rPr>
          <w:rFonts w:ascii="Arial" w:hAnsi="Arial" w:cs="Arial"/>
          <w:b/>
          <w:bCs/>
          <w:sz w:val="24"/>
          <w:szCs w:val="24"/>
        </w:rPr>
      </w:pPr>
    </w:p>
    <w:p w14:paraId="32ED8221" w14:textId="77777777" w:rsidR="00044F5B" w:rsidRPr="00C64C9F" w:rsidRDefault="00B55924" w:rsidP="00B55924">
      <w:pPr>
        <w:pStyle w:val="ListParagraph"/>
        <w:numPr>
          <w:ilvl w:val="1"/>
          <w:numId w:val="42"/>
        </w:numPr>
        <w:tabs>
          <w:tab w:val="left" w:pos="0"/>
          <w:tab w:val="left" w:pos="720"/>
        </w:tabs>
        <w:suppressAutoHyphens/>
        <w:jc w:val="both"/>
        <w:rPr>
          <w:rFonts w:ascii="Arial" w:hAnsi="Arial" w:cs="Arial"/>
          <w:b/>
          <w:bCs/>
          <w:sz w:val="24"/>
          <w:szCs w:val="24"/>
        </w:rPr>
      </w:pPr>
      <w:r w:rsidRPr="00C64C9F">
        <w:rPr>
          <w:rFonts w:ascii="Arial" w:hAnsi="Arial" w:cs="Arial"/>
          <w:sz w:val="24"/>
          <w:szCs w:val="24"/>
        </w:rPr>
        <w:t>COVER LETTER (identifying the project and contract number)</w:t>
      </w:r>
    </w:p>
    <w:p w14:paraId="63F8F8B3" w14:textId="77777777" w:rsidR="00044F5B" w:rsidRPr="00C64C9F" w:rsidRDefault="00044F5B" w:rsidP="00044F5B">
      <w:pPr>
        <w:pStyle w:val="ListParagraph"/>
        <w:tabs>
          <w:tab w:val="left" w:pos="0"/>
          <w:tab w:val="left" w:pos="720"/>
        </w:tabs>
        <w:suppressAutoHyphens/>
        <w:jc w:val="both"/>
        <w:rPr>
          <w:rFonts w:ascii="Arial" w:hAnsi="Arial" w:cs="Arial"/>
          <w:b/>
          <w:bCs/>
          <w:sz w:val="24"/>
          <w:szCs w:val="24"/>
        </w:rPr>
      </w:pPr>
    </w:p>
    <w:p w14:paraId="604DEA67" w14:textId="214689FE" w:rsidR="00044F5B" w:rsidRPr="00C64C9F" w:rsidRDefault="00B55924" w:rsidP="00B55924">
      <w:pPr>
        <w:pStyle w:val="ListParagraph"/>
        <w:numPr>
          <w:ilvl w:val="1"/>
          <w:numId w:val="42"/>
        </w:numPr>
        <w:tabs>
          <w:tab w:val="left" w:pos="0"/>
          <w:tab w:val="left" w:pos="720"/>
        </w:tabs>
        <w:suppressAutoHyphens/>
        <w:jc w:val="both"/>
        <w:rPr>
          <w:rFonts w:ascii="Arial" w:hAnsi="Arial" w:cs="Arial"/>
          <w:b/>
          <w:bCs/>
          <w:sz w:val="24"/>
          <w:szCs w:val="24"/>
        </w:rPr>
      </w:pPr>
      <w:r w:rsidRPr="00C64C9F">
        <w:rPr>
          <w:rFonts w:ascii="Arial" w:hAnsi="Arial" w:cs="Arial"/>
          <w:sz w:val="24"/>
          <w:szCs w:val="24"/>
        </w:rPr>
        <w:t xml:space="preserve">BID PROPOSAL FOR CONTRACT: </w:t>
      </w:r>
      <w:r w:rsidR="00044F5B" w:rsidRPr="00C64C9F">
        <w:rPr>
          <w:rFonts w:ascii="Arial" w:hAnsi="Arial" w:cs="Arial"/>
          <w:sz w:val="24"/>
          <w:szCs w:val="24"/>
        </w:rPr>
        <w:t>Fall Protection Upgrade</w:t>
      </w:r>
    </w:p>
    <w:p w14:paraId="2826529A" w14:textId="77777777" w:rsidR="00044F5B" w:rsidRPr="00C64C9F" w:rsidRDefault="00044F5B" w:rsidP="00044F5B">
      <w:pPr>
        <w:pStyle w:val="ListParagraph"/>
        <w:rPr>
          <w:rFonts w:ascii="Arial" w:hAnsi="Arial" w:cs="Arial"/>
          <w:sz w:val="24"/>
          <w:szCs w:val="24"/>
        </w:rPr>
      </w:pPr>
    </w:p>
    <w:p w14:paraId="7CF7498A" w14:textId="77777777" w:rsidR="00044F5B" w:rsidRPr="00C64C9F" w:rsidRDefault="00B55924" w:rsidP="00B55924">
      <w:pPr>
        <w:pStyle w:val="ListParagraph"/>
        <w:numPr>
          <w:ilvl w:val="1"/>
          <w:numId w:val="42"/>
        </w:numPr>
        <w:tabs>
          <w:tab w:val="left" w:pos="0"/>
          <w:tab w:val="left" w:pos="720"/>
        </w:tabs>
        <w:suppressAutoHyphens/>
        <w:jc w:val="both"/>
        <w:rPr>
          <w:rFonts w:ascii="Arial" w:hAnsi="Arial" w:cs="Arial"/>
          <w:b/>
          <w:bCs/>
          <w:sz w:val="24"/>
          <w:szCs w:val="24"/>
        </w:rPr>
      </w:pPr>
      <w:r w:rsidRPr="00C64C9F">
        <w:rPr>
          <w:rFonts w:ascii="Arial" w:hAnsi="Arial" w:cs="Arial"/>
          <w:sz w:val="24"/>
          <w:szCs w:val="24"/>
        </w:rPr>
        <w:t>BID SECURITY in the amount of 5% of the Bid, in the form of a Bid Bond or Cashier’s Check, Certified Check, or Irrevocable Letter of Credit</w:t>
      </w:r>
    </w:p>
    <w:p w14:paraId="35CD2CE4" w14:textId="77777777" w:rsidR="00044F5B" w:rsidRPr="00C64C9F" w:rsidRDefault="00044F5B" w:rsidP="00044F5B">
      <w:pPr>
        <w:pStyle w:val="ListParagraph"/>
        <w:rPr>
          <w:rFonts w:ascii="Arial" w:hAnsi="Arial" w:cs="Arial"/>
          <w:sz w:val="24"/>
          <w:szCs w:val="24"/>
        </w:rPr>
      </w:pPr>
    </w:p>
    <w:p w14:paraId="49DDAB2F" w14:textId="77777777" w:rsidR="00044F5B" w:rsidRPr="00C64C9F" w:rsidRDefault="00B55924" w:rsidP="00B55924">
      <w:pPr>
        <w:pStyle w:val="ListParagraph"/>
        <w:numPr>
          <w:ilvl w:val="1"/>
          <w:numId w:val="42"/>
        </w:numPr>
        <w:tabs>
          <w:tab w:val="left" w:pos="0"/>
          <w:tab w:val="left" w:pos="720"/>
        </w:tabs>
        <w:suppressAutoHyphens/>
        <w:jc w:val="both"/>
        <w:rPr>
          <w:rFonts w:ascii="Arial" w:hAnsi="Arial" w:cs="Arial"/>
          <w:b/>
          <w:bCs/>
          <w:sz w:val="24"/>
          <w:szCs w:val="24"/>
        </w:rPr>
      </w:pPr>
      <w:r w:rsidRPr="00C64C9F">
        <w:rPr>
          <w:rFonts w:ascii="Arial" w:hAnsi="Arial" w:cs="Arial"/>
          <w:sz w:val="24"/>
          <w:szCs w:val="24"/>
        </w:rPr>
        <w:t>LIST OF SUBCONTRACTORS</w:t>
      </w:r>
    </w:p>
    <w:p w14:paraId="57FD0C74" w14:textId="77777777" w:rsidR="00044F5B" w:rsidRPr="00C64C9F" w:rsidRDefault="00044F5B" w:rsidP="00044F5B">
      <w:pPr>
        <w:pStyle w:val="ListParagraph"/>
        <w:rPr>
          <w:rFonts w:ascii="Arial" w:hAnsi="Arial" w:cs="Arial"/>
          <w:sz w:val="24"/>
          <w:szCs w:val="24"/>
        </w:rPr>
      </w:pPr>
    </w:p>
    <w:p w14:paraId="37313257" w14:textId="77777777" w:rsidR="00044F5B" w:rsidRPr="00C64C9F" w:rsidRDefault="00B55924" w:rsidP="00B55924">
      <w:pPr>
        <w:pStyle w:val="ListParagraph"/>
        <w:numPr>
          <w:ilvl w:val="1"/>
          <w:numId w:val="42"/>
        </w:numPr>
        <w:tabs>
          <w:tab w:val="left" w:pos="0"/>
          <w:tab w:val="left" w:pos="720"/>
        </w:tabs>
        <w:suppressAutoHyphens/>
        <w:jc w:val="both"/>
        <w:rPr>
          <w:rFonts w:ascii="Arial" w:hAnsi="Arial" w:cs="Arial"/>
          <w:b/>
          <w:bCs/>
          <w:sz w:val="24"/>
          <w:szCs w:val="24"/>
        </w:rPr>
      </w:pPr>
      <w:r w:rsidRPr="00C64C9F">
        <w:rPr>
          <w:rFonts w:ascii="Arial" w:hAnsi="Arial" w:cs="Arial"/>
          <w:sz w:val="24"/>
          <w:szCs w:val="24"/>
        </w:rPr>
        <w:t>EXCEPTION STATEMENT</w:t>
      </w:r>
    </w:p>
    <w:p w14:paraId="7564FCCF" w14:textId="77777777" w:rsidR="00044F5B" w:rsidRPr="00C64C9F" w:rsidRDefault="00044F5B" w:rsidP="00044F5B">
      <w:pPr>
        <w:pStyle w:val="ListParagraph"/>
        <w:rPr>
          <w:rFonts w:ascii="Arial" w:hAnsi="Arial" w:cs="Arial"/>
          <w:sz w:val="24"/>
          <w:szCs w:val="24"/>
        </w:rPr>
      </w:pPr>
    </w:p>
    <w:p w14:paraId="67C40C5F" w14:textId="77777777" w:rsidR="00044F5B" w:rsidRPr="00C64C9F" w:rsidRDefault="00B55924" w:rsidP="00B55924">
      <w:pPr>
        <w:pStyle w:val="ListParagraph"/>
        <w:numPr>
          <w:ilvl w:val="1"/>
          <w:numId w:val="42"/>
        </w:numPr>
        <w:tabs>
          <w:tab w:val="left" w:pos="0"/>
          <w:tab w:val="left" w:pos="720"/>
        </w:tabs>
        <w:suppressAutoHyphens/>
        <w:jc w:val="both"/>
        <w:rPr>
          <w:rFonts w:ascii="Arial" w:hAnsi="Arial" w:cs="Arial"/>
          <w:b/>
          <w:bCs/>
          <w:sz w:val="24"/>
          <w:szCs w:val="24"/>
        </w:rPr>
      </w:pPr>
      <w:r w:rsidRPr="00C64C9F">
        <w:rPr>
          <w:rFonts w:ascii="Arial" w:hAnsi="Arial" w:cs="Arial"/>
          <w:sz w:val="24"/>
          <w:szCs w:val="24"/>
        </w:rPr>
        <w:t>BIDDER'S PROPOSED CREW SCHEDULE</w:t>
      </w:r>
    </w:p>
    <w:p w14:paraId="671B7C8A" w14:textId="77777777" w:rsidR="00044F5B" w:rsidRPr="00C64C9F" w:rsidRDefault="00044F5B" w:rsidP="00044F5B">
      <w:pPr>
        <w:pStyle w:val="ListParagraph"/>
        <w:rPr>
          <w:rFonts w:ascii="Arial" w:hAnsi="Arial" w:cs="Arial"/>
          <w:sz w:val="24"/>
          <w:szCs w:val="24"/>
        </w:rPr>
      </w:pPr>
    </w:p>
    <w:p w14:paraId="1FD19CD3" w14:textId="77777777" w:rsidR="00044F5B" w:rsidRPr="00C64C9F" w:rsidRDefault="00B55924" w:rsidP="00B55924">
      <w:pPr>
        <w:pStyle w:val="ListParagraph"/>
        <w:numPr>
          <w:ilvl w:val="1"/>
          <w:numId w:val="42"/>
        </w:numPr>
        <w:tabs>
          <w:tab w:val="left" w:pos="0"/>
          <w:tab w:val="left" w:pos="720"/>
        </w:tabs>
        <w:suppressAutoHyphens/>
        <w:jc w:val="both"/>
        <w:rPr>
          <w:rFonts w:ascii="Arial" w:hAnsi="Arial" w:cs="Arial"/>
          <w:b/>
          <w:bCs/>
          <w:sz w:val="24"/>
          <w:szCs w:val="24"/>
        </w:rPr>
      </w:pPr>
      <w:r w:rsidRPr="00C64C9F">
        <w:rPr>
          <w:rFonts w:ascii="Arial" w:hAnsi="Arial" w:cs="Arial"/>
          <w:sz w:val="24"/>
          <w:szCs w:val="24"/>
        </w:rPr>
        <w:t>BIDDER'S DOCUMENTATION OF EXPERIENCE</w:t>
      </w:r>
    </w:p>
    <w:p w14:paraId="477A1DD3" w14:textId="77777777" w:rsidR="00044F5B" w:rsidRPr="00C64C9F" w:rsidRDefault="00044F5B" w:rsidP="00044F5B">
      <w:pPr>
        <w:pStyle w:val="ListParagraph"/>
        <w:rPr>
          <w:rFonts w:ascii="Arial" w:hAnsi="Arial" w:cs="Arial"/>
          <w:sz w:val="24"/>
          <w:szCs w:val="24"/>
        </w:rPr>
      </w:pPr>
    </w:p>
    <w:p w14:paraId="2D06F60D" w14:textId="77777777" w:rsidR="00044F5B" w:rsidRPr="00C64C9F" w:rsidRDefault="00B55924" w:rsidP="00B55924">
      <w:pPr>
        <w:pStyle w:val="ListParagraph"/>
        <w:numPr>
          <w:ilvl w:val="1"/>
          <w:numId w:val="42"/>
        </w:numPr>
        <w:tabs>
          <w:tab w:val="left" w:pos="0"/>
          <w:tab w:val="left" w:pos="720"/>
        </w:tabs>
        <w:suppressAutoHyphens/>
        <w:jc w:val="both"/>
        <w:rPr>
          <w:rFonts w:ascii="Arial" w:hAnsi="Arial" w:cs="Arial"/>
          <w:b/>
          <w:bCs/>
          <w:sz w:val="24"/>
          <w:szCs w:val="24"/>
        </w:rPr>
      </w:pPr>
      <w:r w:rsidRPr="00C64C9F">
        <w:rPr>
          <w:rFonts w:ascii="Arial" w:hAnsi="Arial" w:cs="Arial"/>
          <w:sz w:val="24"/>
          <w:szCs w:val="24"/>
        </w:rPr>
        <w:t>BIDDER'S RATES FOR ADDITIONAL WORK</w:t>
      </w:r>
    </w:p>
    <w:p w14:paraId="7F1A1F9E" w14:textId="77777777" w:rsidR="00044F5B" w:rsidRPr="00C64C9F" w:rsidRDefault="00044F5B" w:rsidP="00044F5B">
      <w:pPr>
        <w:pStyle w:val="ListParagraph"/>
        <w:rPr>
          <w:rFonts w:ascii="Arial" w:hAnsi="Arial" w:cs="Arial"/>
          <w:sz w:val="24"/>
          <w:szCs w:val="24"/>
        </w:rPr>
      </w:pPr>
    </w:p>
    <w:p w14:paraId="20622DFE" w14:textId="77777777" w:rsidR="00044F5B" w:rsidRPr="00C64C9F" w:rsidRDefault="00B55924" w:rsidP="00B55924">
      <w:pPr>
        <w:pStyle w:val="ListParagraph"/>
        <w:numPr>
          <w:ilvl w:val="1"/>
          <w:numId w:val="42"/>
        </w:numPr>
        <w:tabs>
          <w:tab w:val="left" w:pos="0"/>
          <w:tab w:val="left" w:pos="720"/>
        </w:tabs>
        <w:suppressAutoHyphens/>
        <w:jc w:val="both"/>
        <w:rPr>
          <w:rFonts w:ascii="Arial" w:hAnsi="Arial" w:cs="Arial"/>
          <w:b/>
          <w:bCs/>
          <w:sz w:val="24"/>
          <w:szCs w:val="24"/>
        </w:rPr>
      </w:pPr>
      <w:r w:rsidRPr="00C64C9F">
        <w:rPr>
          <w:rFonts w:ascii="Arial" w:hAnsi="Arial" w:cs="Arial"/>
          <w:sz w:val="24"/>
          <w:szCs w:val="24"/>
        </w:rPr>
        <w:t>RATE QUOTATION SHEET</w:t>
      </w:r>
    </w:p>
    <w:p w14:paraId="718B32DA" w14:textId="77777777" w:rsidR="00044F5B" w:rsidRPr="00C64C9F" w:rsidRDefault="00044F5B" w:rsidP="00044F5B">
      <w:pPr>
        <w:pStyle w:val="ListParagraph"/>
        <w:rPr>
          <w:rFonts w:ascii="Arial" w:hAnsi="Arial" w:cs="Arial"/>
          <w:sz w:val="24"/>
          <w:szCs w:val="24"/>
        </w:rPr>
      </w:pPr>
    </w:p>
    <w:p w14:paraId="6CDDA9E9" w14:textId="77777777" w:rsidR="00044F5B" w:rsidRPr="00C64C9F" w:rsidRDefault="00B55924" w:rsidP="00B55924">
      <w:pPr>
        <w:pStyle w:val="ListParagraph"/>
        <w:numPr>
          <w:ilvl w:val="1"/>
          <w:numId w:val="42"/>
        </w:numPr>
        <w:tabs>
          <w:tab w:val="left" w:pos="0"/>
          <w:tab w:val="left" w:pos="720"/>
        </w:tabs>
        <w:suppressAutoHyphens/>
        <w:jc w:val="both"/>
        <w:rPr>
          <w:rFonts w:ascii="Arial" w:hAnsi="Arial" w:cs="Arial"/>
          <w:b/>
          <w:bCs/>
          <w:sz w:val="24"/>
          <w:szCs w:val="24"/>
        </w:rPr>
      </w:pPr>
      <w:r w:rsidRPr="00C64C9F">
        <w:rPr>
          <w:rFonts w:ascii="Arial" w:hAnsi="Arial" w:cs="Arial"/>
          <w:sz w:val="24"/>
          <w:szCs w:val="24"/>
        </w:rPr>
        <w:t>NON-COLLUSION AFFIDAVIT</w:t>
      </w:r>
    </w:p>
    <w:p w14:paraId="0ECC3A6C" w14:textId="77777777" w:rsidR="00044F5B" w:rsidRPr="00C64C9F" w:rsidRDefault="00044F5B" w:rsidP="00044F5B">
      <w:pPr>
        <w:pStyle w:val="ListParagraph"/>
        <w:rPr>
          <w:rFonts w:ascii="Arial" w:hAnsi="Arial" w:cs="Arial"/>
          <w:sz w:val="24"/>
          <w:szCs w:val="24"/>
        </w:rPr>
      </w:pPr>
    </w:p>
    <w:p w14:paraId="1D36FD85" w14:textId="2700D31D" w:rsidR="00B55924" w:rsidRPr="00FE64D0" w:rsidRDefault="00B55924" w:rsidP="006F6A78">
      <w:pPr>
        <w:pStyle w:val="ListParagraph"/>
        <w:numPr>
          <w:ilvl w:val="1"/>
          <w:numId w:val="42"/>
        </w:numPr>
        <w:tabs>
          <w:tab w:val="left" w:pos="0"/>
          <w:tab w:val="left" w:pos="720"/>
        </w:tabs>
        <w:suppressAutoHyphens/>
        <w:jc w:val="both"/>
        <w:rPr>
          <w:rFonts w:ascii="Arial" w:hAnsi="Arial" w:cs="Arial"/>
          <w:sz w:val="24"/>
          <w:szCs w:val="24"/>
        </w:rPr>
      </w:pPr>
      <w:r w:rsidRPr="00FE64D0">
        <w:rPr>
          <w:rFonts w:ascii="Arial" w:hAnsi="Arial" w:cs="Arial"/>
          <w:sz w:val="24"/>
          <w:szCs w:val="24"/>
        </w:rPr>
        <w:t>BUSINESS RELATIONSHIPS AFFIDAVIT</w:t>
      </w:r>
    </w:p>
    <w:p w14:paraId="61A8A610" w14:textId="77777777" w:rsidR="00B55924" w:rsidRPr="00C64C9F" w:rsidRDefault="00B55924" w:rsidP="00B55924">
      <w:pPr>
        <w:tabs>
          <w:tab w:val="left" w:pos="0"/>
        </w:tabs>
        <w:suppressAutoHyphens/>
        <w:jc w:val="both"/>
        <w:rPr>
          <w:rFonts w:cs="Arial"/>
          <w:b/>
          <w:bCs/>
          <w:szCs w:val="24"/>
        </w:rPr>
      </w:pPr>
      <w:r w:rsidRPr="00C64C9F">
        <w:rPr>
          <w:rFonts w:cs="Arial"/>
          <w:b/>
          <w:bCs/>
          <w:szCs w:val="24"/>
        </w:rPr>
        <w:t>BID OPENING AND PRELIMINARY REVIEW</w:t>
      </w:r>
    </w:p>
    <w:p w14:paraId="1DF7B059" w14:textId="77777777" w:rsidR="00B55924" w:rsidRPr="00C64C9F" w:rsidRDefault="00B55924" w:rsidP="00B55924">
      <w:pPr>
        <w:tabs>
          <w:tab w:val="left" w:pos="0"/>
        </w:tabs>
        <w:suppressAutoHyphens/>
        <w:jc w:val="both"/>
        <w:rPr>
          <w:rFonts w:cs="Arial"/>
          <w:szCs w:val="24"/>
        </w:rPr>
      </w:pPr>
    </w:p>
    <w:p w14:paraId="2153A927" w14:textId="2148F871" w:rsidR="00044F5B" w:rsidRPr="00C64C9F" w:rsidRDefault="00B55924" w:rsidP="00B55924">
      <w:pPr>
        <w:pStyle w:val="ListParagraph"/>
        <w:numPr>
          <w:ilvl w:val="0"/>
          <w:numId w:val="44"/>
        </w:numPr>
        <w:tabs>
          <w:tab w:val="left" w:pos="0"/>
        </w:tabs>
        <w:suppressAutoHyphens/>
        <w:ind w:left="360"/>
        <w:jc w:val="both"/>
        <w:rPr>
          <w:rFonts w:ascii="Arial" w:hAnsi="Arial" w:cs="Arial"/>
          <w:sz w:val="24"/>
          <w:szCs w:val="24"/>
        </w:rPr>
      </w:pPr>
      <w:r w:rsidRPr="00C64C9F">
        <w:rPr>
          <w:rFonts w:ascii="Arial" w:hAnsi="Arial" w:cs="Arial"/>
          <w:b/>
          <w:bCs/>
          <w:sz w:val="24"/>
          <w:szCs w:val="24"/>
        </w:rPr>
        <w:t>Bid Receipt and Opening.</w:t>
      </w:r>
      <w:r w:rsidRPr="00C64C9F">
        <w:rPr>
          <w:rFonts w:ascii="Arial" w:hAnsi="Arial" w:cs="Arial"/>
          <w:sz w:val="24"/>
          <w:szCs w:val="24"/>
        </w:rPr>
        <w:tab/>
        <w:t xml:space="preserve">All Bids that have been completed, submitted, and received in accordance with these instructions will be publicly opened and read aloud at </w:t>
      </w:r>
      <w:commentRangeStart w:id="4"/>
      <w:r w:rsidRPr="00C64C9F">
        <w:rPr>
          <w:rFonts w:ascii="Arial" w:hAnsi="Arial" w:cs="Arial"/>
          <w:sz w:val="24"/>
          <w:szCs w:val="24"/>
        </w:rPr>
        <w:t xml:space="preserve">Oklahoma Municipal Power Authority Office, 2701 West I-35 Frontage Road, </w:t>
      </w:r>
      <w:r w:rsidRPr="00C64C9F">
        <w:rPr>
          <w:rFonts w:ascii="Arial" w:hAnsi="Arial" w:cs="Arial"/>
          <w:sz w:val="24"/>
          <w:szCs w:val="24"/>
        </w:rPr>
        <w:lastRenderedPageBreak/>
        <w:t xml:space="preserve">Edmond, Oklahoma 73013 </w:t>
      </w:r>
      <w:commentRangeEnd w:id="4"/>
      <w:r w:rsidR="00631505">
        <w:rPr>
          <w:rStyle w:val="CommentReference"/>
          <w:rFonts w:ascii="Arial" w:eastAsia="Times New Roman" w:hAnsi="Arial"/>
        </w:rPr>
        <w:commentReference w:id="4"/>
      </w:r>
      <w:r w:rsidR="00F5693D">
        <w:rPr>
          <w:rFonts w:ascii="Arial" w:hAnsi="Arial" w:cs="Arial"/>
          <w:sz w:val="24"/>
          <w:szCs w:val="24"/>
        </w:rPr>
        <w:t>on</w:t>
      </w:r>
      <w:r w:rsidRPr="000B44AE">
        <w:rPr>
          <w:rFonts w:ascii="Arial" w:hAnsi="Arial" w:cs="Arial"/>
          <w:sz w:val="24"/>
          <w:szCs w:val="24"/>
        </w:rPr>
        <w:t xml:space="preserve"> </w:t>
      </w:r>
      <w:r w:rsidR="005D1671">
        <w:rPr>
          <w:rFonts w:ascii="Arial" w:hAnsi="Arial" w:cs="Arial"/>
          <w:sz w:val="24"/>
          <w:szCs w:val="24"/>
        </w:rPr>
        <w:t>October 21</w:t>
      </w:r>
      <w:r w:rsidR="009B4276" w:rsidRPr="000B44AE">
        <w:rPr>
          <w:rFonts w:ascii="Arial" w:hAnsi="Arial" w:cs="Arial"/>
          <w:sz w:val="24"/>
          <w:szCs w:val="24"/>
        </w:rPr>
        <w:t>, 2022</w:t>
      </w:r>
      <w:r w:rsidR="00F5693D">
        <w:rPr>
          <w:rFonts w:ascii="Arial" w:hAnsi="Arial" w:cs="Arial"/>
          <w:sz w:val="24"/>
          <w:szCs w:val="24"/>
        </w:rPr>
        <w:t>,</w:t>
      </w:r>
      <w:r w:rsidR="009B4276" w:rsidRPr="000B44AE">
        <w:rPr>
          <w:rFonts w:ascii="Arial" w:hAnsi="Arial" w:cs="Arial"/>
          <w:sz w:val="24"/>
          <w:szCs w:val="24"/>
        </w:rPr>
        <w:t xml:space="preserve"> at 4:00</w:t>
      </w:r>
      <w:r w:rsidRPr="00C64C9F">
        <w:rPr>
          <w:rFonts w:ascii="Arial" w:hAnsi="Arial" w:cs="Arial"/>
          <w:sz w:val="24"/>
          <w:szCs w:val="24"/>
        </w:rPr>
        <w:t>.   At the public Bid opening, the Bidders' names, location, and Bid prices shall be read aloud by Michael Watt.</w:t>
      </w:r>
    </w:p>
    <w:p w14:paraId="38C1C70D" w14:textId="77777777" w:rsidR="00044F5B" w:rsidRPr="00C64C9F" w:rsidRDefault="00044F5B" w:rsidP="00044F5B">
      <w:pPr>
        <w:pStyle w:val="ListParagraph"/>
        <w:tabs>
          <w:tab w:val="left" w:pos="0"/>
        </w:tabs>
        <w:suppressAutoHyphens/>
        <w:ind w:left="360"/>
        <w:jc w:val="both"/>
        <w:rPr>
          <w:rFonts w:ascii="Arial" w:hAnsi="Arial" w:cs="Arial"/>
          <w:sz w:val="24"/>
          <w:szCs w:val="24"/>
        </w:rPr>
      </w:pPr>
    </w:p>
    <w:p w14:paraId="16E6D569" w14:textId="77777777" w:rsidR="00044F5B" w:rsidRPr="00C64C9F" w:rsidRDefault="00B55924" w:rsidP="00B55924">
      <w:pPr>
        <w:pStyle w:val="ListParagraph"/>
        <w:numPr>
          <w:ilvl w:val="0"/>
          <w:numId w:val="44"/>
        </w:numPr>
        <w:tabs>
          <w:tab w:val="left" w:pos="0"/>
        </w:tabs>
        <w:suppressAutoHyphens/>
        <w:ind w:left="360"/>
        <w:jc w:val="both"/>
        <w:rPr>
          <w:rFonts w:ascii="Arial" w:hAnsi="Arial" w:cs="Arial"/>
          <w:sz w:val="24"/>
          <w:szCs w:val="24"/>
        </w:rPr>
      </w:pPr>
      <w:r w:rsidRPr="00C64C9F">
        <w:rPr>
          <w:rFonts w:ascii="Arial" w:hAnsi="Arial" w:cs="Arial"/>
          <w:b/>
          <w:bCs/>
          <w:sz w:val="24"/>
          <w:szCs w:val="24"/>
        </w:rPr>
        <w:t xml:space="preserve">Preliminary Review.  </w:t>
      </w:r>
      <w:r w:rsidRPr="00C64C9F">
        <w:rPr>
          <w:rFonts w:ascii="Arial" w:hAnsi="Arial" w:cs="Arial"/>
          <w:sz w:val="24"/>
          <w:szCs w:val="24"/>
        </w:rPr>
        <w:t>The Bids shall be initially reviewed for completeness and correctness.  Any deficiency may be grounds for disqualifying the Bid.   OMPA's review may include, but is not limited to, verifying that:</w:t>
      </w:r>
    </w:p>
    <w:p w14:paraId="3095EC58" w14:textId="77777777" w:rsidR="00044F5B" w:rsidRPr="00C64C9F" w:rsidRDefault="00044F5B" w:rsidP="00044F5B">
      <w:pPr>
        <w:pStyle w:val="ListParagraph"/>
        <w:rPr>
          <w:rFonts w:ascii="Arial" w:hAnsi="Arial" w:cs="Arial"/>
          <w:sz w:val="24"/>
          <w:szCs w:val="24"/>
        </w:rPr>
      </w:pPr>
    </w:p>
    <w:p w14:paraId="720C0BA9" w14:textId="77777777" w:rsidR="00044F5B" w:rsidRPr="00C64C9F" w:rsidRDefault="00B55924" w:rsidP="00B55924">
      <w:pPr>
        <w:pStyle w:val="ListParagraph"/>
        <w:numPr>
          <w:ilvl w:val="1"/>
          <w:numId w:val="44"/>
        </w:numPr>
        <w:tabs>
          <w:tab w:val="left" w:pos="0"/>
        </w:tabs>
        <w:suppressAutoHyphens/>
        <w:ind w:left="720"/>
        <w:jc w:val="both"/>
        <w:rPr>
          <w:rFonts w:ascii="Arial" w:hAnsi="Arial" w:cs="Arial"/>
          <w:sz w:val="24"/>
          <w:szCs w:val="24"/>
        </w:rPr>
      </w:pPr>
      <w:r w:rsidRPr="00C64C9F">
        <w:rPr>
          <w:rFonts w:ascii="Arial" w:hAnsi="Arial" w:cs="Arial"/>
          <w:sz w:val="24"/>
          <w:szCs w:val="24"/>
        </w:rPr>
        <w:t>each of the Addenda is acknowledged in the Bid; and</w:t>
      </w:r>
    </w:p>
    <w:p w14:paraId="4B5D5BB1" w14:textId="77777777" w:rsidR="00044F5B" w:rsidRPr="00C64C9F" w:rsidRDefault="00044F5B" w:rsidP="00044F5B">
      <w:pPr>
        <w:pStyle w:val="ListParagraph"/>
        <w:tabs>
          <w:tab w:val="left" w:pos="0"/>
        </w:tabs>
        <w:suppressAutoHyphens/>
        <w:jc w:val="both"/>
        <w:rPr>
          <w:rFonts w:ascii="Arial" w:hAnsi="Arial" w:cs="Arial"/>
          <w:sz w:val="24"/>
          <w:szCs w:val="24"/>
        </w:rPr>
      </w:pPr>
    </w:p>
    <w:p w14:paraId="734046B0" w14:textId="77777777" w:rsidR="00FF538F" w:rsidRPr="00C64C9F" w:rsidRDefault="00B55924" w:rsidP="00B55924">
      <w:pPr>
        <w:pStyle w:val="ListParagraph"/>
        <w:numPr>
          <w:ilvl w:val="1"/>
          <w:numId w:val="44"/>
        </w:numPr>
        <w:tabs>
          <w:tab w:val="left" w:pos="0"/>
        </w:tabs>
        <w:suppressAutoHyphens/>
        <w:ind w:left="720"/>
        <w:jc w:val="both"/>
        <w:rPr>
          <w:rFonts w:ascii="Arial" w:hAnsi="Arial" w:cs="Arial"/>
          <w:sz w:val="24"/>
          <w:szCs w:val="24"/>
        </w:rPr>
      </w:pPr>
      <w:r w:rsidRPr="00C64C9F">
        <w:rPr>
          <w:rFonts w:ascii="Arial" w:hAnsi="Arial" w:cs="Arial"/>
          <w:sz w:val="24"/>
          <w:szCs w:val="24"/>
        </w:rPr>
        <w:t>each required document is included, properly signed, and if applicable, notarized.</w:t>
      </w:r>
    </w:p>
    <w:p w14:paraId="03E4D137" w14:textId="77777777" w:rsidR="00FF538F" w:rsidRPr="00C64C9F" w:rsidRDefault="00FF538F" w:rsidP="00FF538F">
      <w:pPr>
        <w:pStyle w:val="ListParagraph"/>
        <w:rPr>
          <w:rFonts w:ascii="Arial" w:hAnsi="Arial" w:cs="Arial"/>
          <w:sz w:val="24"/>
          <w:szCs w:val="24"/>
        </w:rPr>
      </w:pPr>
    </w:p>
    <w:p w14:paraId="05931A20" w14:textId="6C0ACEA5" w:rsidR="00FF538F" w:rsidRPr="00C64C9F" w:rsidRDefault="00B55924" w:rsidP="00B55924">
      <w:pPr>
        <w:pStyle w:val="ListParagraph"/>
        <w:numPr>
          <w:ilvl w:val="0"/>
          <w:numId w:val="44"/>
        </w:numPr>
        <w:tabs>
          <w:tab w:val="left" w:pos="0"/>
          <w:tab w:val="left" w:pos="1440"/>
        </w:tabs>
        <w:suppressAutoHyphens/>
        <w:ind w:left="360"/>
        <w:jc w:val="both"/>
        <w:rPr>
          <w:rFonts w:ascii="Arial" w:hAnsi="Arial" w:cs="Arial"/>
          <w:b/>
          <w:bCs/>
          <w:sz w:val="24"/>
          <w:szCs w:val="24"/>
        </w:rPr>
      </w:pPr>
      <w:r w:rsidRPr="00C64C9F">
        <w:rPr>
          <w:rFonts w:ascii="Arial" w:hAnsi="Arial" w:cs="Arial"/>
          <w:b/>
          <w:bCs/>
          <w:sz w:val="24"/>
          <w:szCs w:val="24"/>
        </w:rPr>
        <w:t>OMPA Rejection of Incomplete Bids.</w:t>
      </w:r>
    </w:p>
    <w:p w14:paraId="75A6765E" w14:textId="77777777" w:rsidR="00FF538F" w:rsidRPr="00C64C9F" w:rsidRDefault="00FF538F" w:rsidP="00FF538F">
      <w:pPr>
        <w:pStyle w:val="ListParagraph"/>
        <w:tabs>
          <w:tab w:val="left" w:pos="0"/>
          <w:tab w:val="left" w:pos="1440"/>
        </w:tabs>
        <w:suppressAutoHyphens/>
        <w:ind w:left="360"/>
        <w:jc w:val="both"/>
        <w:rPr>
          <w:rFonts w:ascii="Arial" w:hAnsi="Arial" w:cs="Arial"/>
          <w:b/>
          <w:bCs/>
          <w:sz w:val="24"/>
          <w:szCs w:val="24"/>
        </w:rPr>
      </w:pPr>
    </w:p>
    <w:p w14:paraId="11D7123E" w14:textId="7241DE6D" w:rsidR="00FF538F" w:rsidRPr="00C64C9F" w:rsidRDefault="00B55924" w:rsidP="0067280F">
      <w:pPr>
        <w:pStyle w:val="ListParagraph"/>
        <w:numPr>
          <w:ilvl w:val="1"/>
          <w:numId w:val="44"/>
        </w:numPr>
        <w:tabs>
          <w:tab w:val="left" w:pos="0"/>
          <w:tab w:val="left" w:pos="1440"/>
          <w:tab w:val="left" w:pos="2160"/>
        </w:tabs>
        <w:suppressAutoHyphens/>
        <w:ind w:left="720"/>
        <w:jc w:val="both"/>
        <w:rPr>
          <w:rFonts w:ascii="Arial" w:hAnsi="Arial" w:cs="Arial"/>
          <w:b/>
          <w:bCs/>
          <w:sz w:val="24"/>
          <w:szCs w:val="24"/>
        </w:rPr>
      </w:pPr>
      <w:r w:rsidRPr="00C64C9F">
        <w:rPr>
          <w:rFonts w:ascii="Arial" w:hAnsi="Arial" w:cs="Arial"/>
          <w:sz w:val="24"/>
          <w:szCs w:val="24"/>
        </w:rPr>
        <w:t>OMPA may reject any bid that OMPA considers to be incomplete.  This may include, but is not limited to, Bids in which the Bidder submits another form of Contract in lieu of the attached Contract.  Exceptions taken to the Contract terms and/or Bidding Documents may be cause for rejection of a Bid.</w:t>
      </w:r>
    </w:p>
    <w:p w14:paraId="63FEE984" w14:textId="77777777" w:rsidR="00FF538F" w:rsidRPr="00C64C9F" w:rsidRDefault="00FF538F" w:rsidP="0067280F">
      <w:pPr>
        <w:pStyle w:val="ListParagraph"/>
        <w:tabs>
          <w:tab w:val="left" w:pos="0"/>
          <w:tab w:val="left" w:pos="1440"/>
          <w:tab w:val="left" w:pos="2160"/>
        </w:tabs>
        <w:suppressAutoHyphens/>
        <w:jc w:val="both"/>
        <w:rPr>
          <w:rFonts w:ascii="Arial" w:hAnsi="Arial" w:cs="Arial"/>
          <w:b/>
          <w:bCs/>
          <w:sz w:val="24"/>
          <w:szCs w:val="24"/>
        </w:rPr>
      </w:pPr>
    </w:p>
    <w:p w14:paraId="19A193A8" w14:textId="77777777" w:rsidR="00FF538F" w:rsidRPr="00C64C9F" w:rsidRDefault="00B55924" w:rsidP="0067280F">
      <w:pPr>
        <w:pStyle w:val="ListParagraph"/>
        <w:numPr>
          <w:ilvl w:val="1"/>
          <w:numId w:val="44"/>
        </w:numPr>
        <w:tabs>
          <w:tab w:val="left" w:pos="0"/>
          <w:tab w:val="left" w:pos="1440"/>
          <w:tab w:val="left" w:pos="2160"/>
        </w:tabs>
        <w:suppressAutoHyphens/>
        <w:ind w:left="720"/>
        <w:jc w:val="both"/>
        <w:rPr>
          <w:rFonts w:ascii="Arial" w:hAnsi="Arial" w:cs="Arial"/>
          <w:b/>
          <w:bCs/>
          <w:sz w:val="24"/>
          <w:szCs w:val="24"/>
        </w:rPr>
      </w:pPr>
      <w:r w:rsidRPr="00C64C9F">
        <w:rPr>
          <w:rFonts w:ascii="Arial" w:hAnsi="Arial" w:cs="Arial"/>
          <w:sz w:val="24"/>
          <w:szCs w:val="24"/>
        </w:rPr>
        <w:t>OMPA will reject any Bid that is not signed by the authorized representative of the Bidder, and/or does not contain the required documents, properly signed, and if necessary notarized, as required by the Bidding Documents.</w:t>
      </w:r>
    </w:p>
    <w:p w14:paraId="2D4CB17D" w14:textId="77777777" w:rsidR="00FF538F" w:rsidRPr="00C64C9F" w:rsidRDefault="00FF538F" w:rsidP="0067280F">
      <w:pPr>
        <w:pStyle w:val="ListParagraph"/>
        <w:tabs>
          <w:tab w:val="left" w:pos="0"/>
          <w:tab w:val="left" w:pos="1440"/>
          <w:tab w:val="left" w:pos="2160"/>
        </w:tabs>
        <w:suppressAutoHyphens/>
        <w:jc w:val="both"/>
        <w:rPr>
          <w:rFonts w:ascii="Arial" w:hAnsi="Arial" w:cs="Arial"/>
          <w:b/>
          <w:bCs/>
          <w:sz w:val="24"/>
          <w:szCs w:val="24"/>
        </w:rPr>
      </w:pPr>
    </w:p>
    <w:p w14:paraId="351E0DB9" w14:textId="369D8A9B" w:rsidR="00B55924" w:rsidRPr="00FE64D0" w:rsidRDefault="00B55924" w:rsidP="00102C01">
      <w:pPr>
        <w:pStyle w:val="ListParagraph"/>
        <w:numPr>
          <w:ilvl w:val="1"/>
          <w:numId w:val="44"/>
        </w:numPr>
        <w:tabs>
          <w:tab w:val="left" w:pos="0"/>
          <w:tab w:val="left" w:pos="1440"/>
          <w:tab w:val="left" w:pos="2160"/>
        </w:tabs>
        <w:suppressAutoHyphens/>
        <w:ind w:left="720"/>
        <w:jc w:val="both"/>
        <w:rPr>
          <w:rFonts w:ascii="Arial" w:hAnsi="Arial" w:cs="Arial"/>
          <w:sz w:val="24"/>
          <w:szCs w:val="24"/>
        </w:rPr>
      </w:pPr>
      <w:r w:rsidRPr="00FE64D0">
        <w:rPr>
          <w:rFonts w:ascii="Arial" w:hAnsi="Arial" w:cs="Arial"/>
          <w:sz w:val="24"/>
          <w:szCs w:val="24"/>
        </w:rPr>
        <w:t xml:space="preserve">Bids will become the property of OMPA upon submission.  </w:t>
      </w:r>
    </w:p>
    <w:p w14:paraId="3CDF1FE5" w14:textId="77777777" w:rsidR="00FF538F" w:rsidRPr="007B4C85" w:rsidRDefault="00B55924" w:rsidP="00B55924">
      <w:pPr>
        <w:tabs>
          <w:tab w:val="left" w:pos="0"/>
        </w:tabs>
        <w:suppressAutoHyphens/>
        <w:jc w:val="both"/>
        <w:rPr>
          <w:rFonts w:cs="Arial"/>
          <w:b/>
          <w:bCs/>
          <w:szCs w:val="24"/>
        </w:rPr>
      </w:pPr>
      <w:r w:rsidRPr="007B4C85">
        <w:rPr>
          <w:rFonts w:cs="Arial"/>
          <w:b/>
          <w:bCs/>
          <w:szCs w:val="24"/>
        </w:rPr>
        <w:t>BID EVALUATION</w:t>
      </w:r>
    </w:p>
    <w:p w14:paraId="22ECABD6" w14:textId="77777777" w:rsidR="00FF538F" w:rsidRPr="00C64C9F" w:rsidRDefault="00FF538F" w:rsidP="00B55924">
      <w:pPr>
        <w:tabs>
          <w:tab w:val="left" w:pos="0"/>
        </w:tabs>
        <w:suppressAutoHyphens/>
        <w:jc w:val="both"/>
        <w:rPr>
          <w:rFonts w:cs="Arial"/>
          <w:szCs w:val="24"/>
        </w:rPr>
      </w:pPr>
    </w:p>
    <w:p w14:paraId="6AF8C2BF" w14:textId="77777777" w:rsidR="00BF7C62" w:rsidRPr="00C64C9F" w:rsidRDefault="00B55924" w:rsidP="00B55924">
      <w:pPr>
        <w:pStyle w:val="ListParagraph"/>
        <w:numPr>
          <w:ilvl w:val="0"/>
          <w:numId w:val="45"/>
        </w:numPr>
        <w:tabs>
          <w:tab w:val="left" w:pos="0"/>
        </w:tabs>
        <w:suppressAutoHyphens/>
        <w:ind w:left="360"/>
        <w:jc w:val="both"/>
        <w:rPr>
          <w:rFonts w:ascii="Arial" w:hAnsi="Arial" w:cs="Arial"/>
          <w:sz w:val="24"/>
          <w:szCs w:val="24"/>
        </w:rPr>
      </w:pPr>
      <w:r w:rsidRPr="00C64C9F">
        <w:rPr>
          <w:rFonts w:ascii="Arial" w:hAnsi="Arial" w:cs="Arial"/>
          <w:b/>
          <w:bCs/>
          <w:sz w:val="24"/>
          <w:szCs w:val="24"/>
        </w:rPr>
        <w:t>Bid Evaluation by OMPA.</w:t>
      </w:r>
      <w:r w:rsidRPr="00C64C9F">
        <w:rPr>
          <w:rFonts w:ascii="Arial" w:hAnsi="Arial" w:cs="Arial"/>
          <w:sz w:val="24"/>
          <w:szCs w:val="24"/>
        </w:rPr>
        <w:t xml:space="preserve"> </w:t>
      </w:r>
      <w:r w:rsidRPr="00C64C9F">
        <w:rPr>
          <w:rFonts w:ascii="Arial" w:hAnsi="Arial" w:cs="Arial"/>
          <w:sz w:val="24"/>
          <w:szCs w:val="24"/>
        </w:rPr>
        <w:tab/>
        <w:t>After the preliminary review, the Bids will be reviewed and evaluated by the appropriate OMPA management and staff.  The following items shall be reviewed:</w:t>
      </w:r>
    </w:p>
    <w:p w14:paraId="1E8BCB0A" w14:textId="77777777" w:rsidR="00BF7C62" w:rsidRPr="00C64C9F" w:rsidRDefault="00BF7C62" w:rsidP="00BF7C62">
      <w:pPr>
        <w:pStyle w:val="ListParagraph"/>
        <w:tabs>
          <w:tab w:val="left" w:pos="0"/>
        </w:tabs>
        <w:suppressAutoHyphens/>
        <w:ind w:left="1440"/>
        <w:jc w:val="both"/>
        <w:rPr>
          <w:rFonts w:ascii="Arial" w:hAnsi="Arial" w:cs="Arial"/>
          <w:sz w:val="24"/>
          <w:szCs w:val="24"/>
        </w:rPr>
      </w:pPr>
    </w:p>
    <w:p w14:paraId="14D44E04" w14:textId="77777777" w:rsidR="00BF7C62"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b/>
          <w:bCs/>
          <w:sz w:val="24"/>
          <w:szCs w:val="24"/>
        </w:rPr>
        <w:t>Bond Compliance.</w:t>
      </w:r>
      <w:r w:rsidRPr="00C64C9F">
        <w:rPr>
          <w:rFonts w:ascii="Arial" w:hAnsi="Arial" w:cs="Arial"/>
          <w:sz w:val="24"/>
          <w:szCs w:val="24"/>
        </w:rPr>
        <w:t xml:space="preserve">  If a surety company is used to issue bonds, the company must be authorized and registered to do business in Oklahoma and listed in Federal Circular 570.  When a bid bond is required and the bond submitted is from a company not registered in Oklahoma, or if the company is not listed in Federal Circular 570, the Bid shall be disqualified.</w:t>
      </w:r>
    </w:p>
    <w:p w14:paraId="31160756" w14:textId="77777777" w:rsidR="00BF7C62" w:rsidRPr="00C64C9F" w:rsidRDefault="00BF7C62" w:rsidP="00BF7C62">
      <w:pPr>
        <w:pStyle w:val="ListParagraph"/>
        <w:tabs>
          <w:tab w:val="left" w:pos="0"/>
          <w:tab w:val="left" w:pos="2160"/>
        </w:tabs>
        <w:suppressAutoHyphens/>
        <w:jc w:val="both"/>
        <w:rPr>
          <w:rFonts w:ascii="Arial" w:hAnsi="Arial" w:cs="Arial"/>
          <w:sz w:val="24"/>
          <w:szCs w:val="24"/>
        </w:rPr>
      </w:pPr>
    </w:p>
    <w:p w14:paraId="41731017" w14:textId="77777777" w:rsidR="00BF7C62"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b/>
          <w:bCs/>
          <w:sz w:val="24"/>
          <w:szCs w:val="24"/>
        </w:rPr>
        <w:t>Unit Price Compliance.</w:t>
      </w:r>
      <w:r w:rsidRPr="00C64C9F">
        <w:rPr>
          <w:rFonts w:ascii="Arial" w:hAnsi="Arial" w:cs="Arial"/>
          <w:b/>
          <w:bCs/>
          <w:sz w:val="24"/>
          <w:szCs w:val="24"/>
        </w:rPr>
        <w:tab/>
      </w:r>
      <w:r w:rsidRPr="00C64C9F">
        <w:rPr>
          <w:rFonts w:ascii="Arial" w:hAnsi="Arial" w:cs="Arial"/>
          <w:sz w:val="24"/>
          <w:szCs w:val="24"/>
        </w:rPr>
        <w:t>If the RFP requires Bidder to submit unit prices, Bidder's failure to submit unit prices for any requested work item may cause the Bid to be disqualified.</w:t>
      </w:r>
    </w:p>
    <w:p w14:paraId="763D0A05" w14:textId="77777777" w:rsidR="00BF7C62" w:rsidRPr="00C64C9F" w:rsidRDefault="00BF7C62" w:rsidP="00BF7C62">
      <w:pPr>
        <w:pStyle w:val="ListParagraph"/>
        <w:rPr>
          <w:rFonts w:ascii="Arial" w:hAnsi="Arial" w:cs="Arial"/>
          <w:b/>
          <w:bCs/>
          <w:sz w:val="24"/>
          <w:szCs w:val="24"/>
        </w:rPr>
      </w:pPr>
    </w:p>
    <w:p w14:paraId="0EF4E572" w14:textId="77777777" w:rsidR="00BF7C62"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b/>
          <w:bCs/>
          <w:sz w:val="24"/>
          <w:szCs w:val="24"/>
        </w:rPr>
        <w:lastRenderedPageBreak/>
        <w:t>Materially Unbalanced Prices.</w:t>
      </w:r>
      <w:r w:rsidRPr="00C64C9F">
        <w:rPr>
          <w:rFonts w:ascii="Arial" w:hAnsi="Arial" w:cs="Arial"/>
          <w:sz w:val="24"/>
          <w:szCs w:val="24"/>
        </w:rPr>
        <w:tab/>
        <w:t>OMPA may reject a Bid as nonresponsive if OMPA determines that the Bid prices are materially unbalanced between line items and subline items.  A Bid may be materially unbalanced if it is based on prices significantly less than the cost for some work and prices which are significantly overstated in relation to the cost for other work, and OMPA has reasonable doubt that the Bid will result in the lowest overall cost to OMPA.</w:t>
      </w:r>
    </w:p>
    <w:p w14:paraId="6413038E" w14:textId="77777777" w:rsidR="00BF7C62" w:rsidRPr="00C64C9F" w:rsidRDefault="00BF7C62" w:rsidP="00BF7C62">
      <w:pPr>
        <w:pStyle w:val="ListParagraph"/>
        <w:rPr>
          <w:rFonts w:ascii="Arial" w:hAnsi="Arial" w:cs="Arial"/>
          <w:b/>
          <w:bCs/>
          <w:sz w:val="24"/>
          <w:szCs w:val="24"/>
        </w:rPr>
      </w:pPr>
    </w:p>
    <w:p w14:paraId="5BC5B1A4" w14:textId="77777777" w:rsidR="00BF7C62" w:rsidRPr="00C64C9F" w:rsidRDefault="00B55924" w:rsidP="00B55924">
      <w:pPr>
        <w:pStyle w:val="ListParagraph"/>
        <w:numPr>
          <w:ilvl w:val="0"/>
          <w:numId w:val="45"/>
        </w:numPr>
        <w:tabs>
          <w:tab w:val="left" w:pos="0"/>
          <w:tab w:val="left" w:pos="2160"/>
        </w:tabs>
        <w:suppressAutoHyphens/>
        <w:ind w:left="360"/>
        <w:jc w:val="both"/>
        <w:rPr>
          <w:rFonts w:ascii="Arial" w:hAnsi="Arial" w:cs="Arial"/>
          <w:sz w:val="24"/>
          <w:szCs w:val="24"/>
        </w:rPr>
      </w:pPr>
      <w:r w:rsidRPr="00C64C9F">
        <w:rPr>
          <w:rFonts w:ascii="Arial" w:hAnsi="Arial" w:cs="Arial"/>
          <w:b/>
          <w:bCs/>
          <w:sz w:val="24"/>
          <w:szCs w:val="24"/>
        </w:rPr>
        <w:t>Technical and Commercial Qualifications.</w:t>
      </w:r>
      <w:r w:rsidRPr="00C64C9F">
        <w:rPr>
          <w:rFonts w:ascii="Arial" w:hAnsi="Arial" w:cs="Arial"/>
          <w:sz w:val="24"/>
          <w:szCs w:val="24"/>
        </w:rPr>
        <w:t xml:space="preserve">  Bids will be evaluated based on technical and commercial criteria applicable to the scope of work specified.   The evaluation criteria will include, but not be limited to, the Bid's </w:t>
      </w:r>
    </w:p>
    <w:p w14:paraId="78DE14C1" w14:textId="77777777" w:rsidR="00C01072" w:rsidRPr="00C64C9F" w:rsidRDefault="00C01072" w:rsidP="00C01072">
      <w:pPr>
        <w:pStyle w:val="ListParagraph"/>
        <w:tabs>
          <w:tab w:val="left" w:pos="0"/>
          <w:tab w:val="left" w:pos="2160"/>
        </w:tabs>
        <w:suppressAutoHyphens/>
        <w:ind w:left="360"/>
        <w:jc w:val="both"/>
        <w:rPr>
          <w:rFonts w:ascii="Arial" w:hAnsi="Arial" w:cs="Arial"/>
          <w:sz w:val="24"/>
          <w:szCs w:val="24"/>
        </w:rPr>
      </w:pPr>
    </w:p>
    <w:p w14:paraId="116FD8D6" w14:textId="77777777" w:rsidR="00C01072"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sz w:val="24"/>
          <w:szCs w:val="24"/>
        </w:rPr>
        <w:t>Conformance to technical specifications;</w:t>
      </w:r>
    </w:p>
    <w:p w14:paraId="0BF3529B" w14:textId="77777777" w:rsidR="00C01072" w:rsidRPr="00C64C9F" w:rsidRDefault="00C01072" w:rsidP="00C01072">
      <w:pPr>
        <w:pStyle w:val="ListParagraph"/>
        <w:tabs>
          <w:tab w:val="left" w:pos="0"/>
          <w:tab w:val="left" w:pos="2160"/>
        </w:tabs>
        <w:suppressAutoHyphens/>
        <w:jc w:val="both"/>
        <w:rPr>
          <w:rFonts w:ascii="Arial" w:hAnsi="Arial" w:cs="Arial"/>
          <w:sz w:val="24"/>
          <w:szCs w:val="24"/>
        </w:rPr>
      </w:pPr>
    </w:p>
    <w:p w14:paraId="7BD14D14" w14:textId="77777777" w:rsidR="00C01072"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sz w:val="24"/>
          <w:szCs w:val="24"/>
        </w:rPr>
        <w:t>Evaluated price;</w:t>
      </w:r>
    </w:p>
    <w:p w14:paraId="2786E4F3" w14:textId="77777777" w:rsidR="00C01072" w:rsidRPr="00C64C9F" w:rsidRDefault="00C01072" w:rsidP="00C01072">
      <w:pPr>
        <w:pStyle w:val="ListParagraph"/>
        <w:rPr>
          <w:rFonts w:ascii="Arial" w:hAnsi="Arial" w:cs="Arial"/>
          <w:sz w:val="24"/>
          <w:szCs w:val="24"/>
        </w:rPr>
      </w:pPr>
    </w:p>
    <w:p w14:paraId="2DBBC2E6" w14:textId="4530D0A8" w:rsidR="00C01072"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sz w:val="24"/>
          <w:szCs w:val="24"/>
        </w:rPr>
        <w:t>Demonstration of project experience; an</w:t>
      </w:r>
      <w:r w:rsidR="00C01072" w:rsidRPr="00C64C9F">
        <w:rPr>
          <w:rFonts w:ascii="Arial" w:hAnsi="Arial" w:cs="Arial"/>
          <w:sz w:val="24"/>
          <w:szCs w:val="24"/>
        </w:rPr>
        <w:t>d</w:t>
      </w:r>
    </w:p>
    <w:p w14:paraId="1730B9B7" w14:textId="77777777" w:rsidR="00C01072" w:rsidRPr="00C64C9F" w:rsidRDefault="00C01072" w:rsidP="00C01072">
      <w:pPr>
        <w:pStyle w:val="ListParagraph"/>
        <w:rPr>
          <w:rFonts w:ascii="Arial" w:hAnsi="Arial" w:cs="Arial"/>
          <w:sz w:val="24"/>
          <w:szCs w:val="24"/>
        </w:rPr>
      </w:pPr>
    </w:p>
    <w:p w14:paraId="145E00DA" w14:textId="77777777" w:rsidR="00C01072"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sz w:val="24"/>
          <w:szCs w:val="24"/>
        </w:rPr>
        <w:t>Conformance to commercial terms.</w:t>
      </w:r>
    </w:p>
    <w:p w14:paraId="75536C15" w14:textId="77777777" w:rsidR="00C01072" w:rsidRPr="00C64C9F" w:rsidRDefault="00C01072" w:rsidP="00C01072">
      <w:pPr>
        <w:pStyle w:val="ListParagraph"/>
        <w:rPr>
          <w:rFonts w:ascii="Arial" w:hAnsi="Arial" w:cs="Arial"/>
          <w:sz w:val="24"/>
          <w:szCs w:val="24"/>
        </w:rPr>
      </w:pPr>
    </w:p>
    <w:p w14:paraId="428ACDBB" w14:textId="77777777" w:rsidR="00C01072" w:rsidRPr="00C64C9F" w:rsidRDefault="00B55924" w:rsidP="00B55924">
      <w:pPr>
        <w:pStyle w:val="ListParagraph"/>
        <w:numPr>
          <w:ilvl w:val="0"/>
          <w:numId w:val="45"/>
        </w:numPr>
        <w:tabs>
          <w:tab w:val="left" w:pos="0"/>
          <w:tab w:val="left" w:pos="2160"/>
        </w:tabs>
        <w:suppressAutoHyphens/>
        <w:ind w:left="360"/>
        <w:jc w:val="both"/>
        <w:rPr>
          <w:rFonts w:ascii="Arial" w:hAnsi="Arial" w:cs="Arial"/>
          <w:sz w:val="24"/>
          <w:szCs w:val="24"/>
        </w:rPr>
      </w:pPr>
      <w:r w:rsidRPr="00C64C9F">
        <w:rPr>
          <w:rFonts w:ascii="Arial" w:hAnsi="Arial" w:cs="Arial"/>
          <w:b/>
          <w:bCs/>
          <w:sz w:val="24"/>
          <w:szCs w:val="24"/>
        </w:rPr>
        <w:t>Bidder's Performance Capability.</w:t>
      </w:r>
      <w:r w:rsidR="00C01072" w:rsidRPr="00C64C9F">
        <w:rPr>
          <w:rFonts w:ascii="Arial" w:hAnsi="Arial" w:cs="Arial"/>
          <w:b/>
          <w:bCs/>
          <w:sz w:val="24"/>
          <w:szCs w:val="24"/>
        </w:rPr>
        <w:t xml:space="preserve">  </w:t>
      </w:r>
      <w:r w:rsidRPr="00C64C9F">
        <w:rPr>
          <w:rFonts w:ascii="Arial" w:hAnsi="Arial" w:cs="Arial"/>
          <w:sz w:val="24"/>
          <w:szCs w:val="24"/>
        </w:rPr>
        <w:t xml:space="preserve">OMPA may consider the Bidder's demonstrated ability to perform the required work.  </w:t>
      </w:r>
    </w:p>
    <w:p w14:paraId="33B6C985" w14:textId="77777777" w:rsidR="00C01072" w:rsidRPr="00C64C9F" w:rsidRDefault="00C01072" w:rsidP="00C01072">
      <w:pPr>
        <w:pStyle w:val="ListParagraph"/>
        <w:tabs>
          <w:tab w:val="left" w:pos="0"/>
          <w:tab w:val="left" w:pos="2160"/>
        </w:tabs>
        <w:suppressAutoHyphens/>
        <w:ind w:left="360"/>
        <w:jc w:val="both"/>
        <w:rPr>
          <w:rFonts w:ascii="Arial" w:hAnsi="Arial" w:cs="Arial"/>
          <w:sz w:val="24"/>
          <w:szCs w:val="24"/>
        </w:rPr>
      </w:pPr>
    </w:p>
    <w:p w14:paraId="640BCD9C" w14:textId="77777777" w:rsidR="00C01072" w:rsidRPr="00C64C9F" w:rsidRDefault="00B55924" w:rsidP="00B55924">
      <w:pPr>
        <w:pStyle w:val="ListParagraph"/>
        <w:numPr>
          <w:ilvl w:val="0"/>
          <w:numId w:val="45"/>
        </w:numPr>
        <w:tabs>
          <w:tab w:val="left" w:pos="0"/>
          <w:tab w:val="left" w:pos="2160"/>
        </w:tabs>
        <w:suppressAutoHyphens/>
        <w:ind w:left="360"/>
        <w:jc w:val="both"/>
        <w:rPr>
          <w:rFonts w:ascii="Arial" w:hAnsi="Arial" w:cs="Arial"/>
          <w:sz w:val="24"/>
          <w:szCs w:val="24"/>
        </w:rPr>
      </w:pPr>
      <w:r w:rsidRPr="00C64C9F">
        <w:rPr>
          <w:rFonts w:ascii="Arial" w:hAnsi="Arial" w:cs="Arial"/>
          <w:b/>
          <w:bCs/>
          <w:sz w:val="24"/>
          <w:szCs w:val="24"/>
        </w:rPr>
        <w:t>Disqualification of the Bidder</w:t>
      </w:r>
      <w:r w:rsidRPr="00C64C9F">
        <w:rPr>
          <w:rFonts w:ascii="Arial" w:hAnsi="Arial" w:cs="Arial"/>
          <w:sz w:val="24"/>
          <w:szCs w:val="24"/>
        </w:rPr>
        <w:t>. Any of the following may be grounds for disqualifying the Bidder:</w:t>
      </w:r>
    </w:p>
    <w:p w14:paraId="33DBC1C0" w14:textId="77777777" w:rsidR="00C01072" w:rsidRPr="00C64C9F" w:rsidRDefault="00C01072" w:rsidP="00C01072">
      <w:pPr>
        <w:pStyle w:val="ListParagraph"/>
        <w:rPr>
          <w:rFonts w:ascii="Arial" w:hAnsi="Arial" w:cs="Arial"/>
          <w:sz w:val="24"/>
          <w:szCs w:val="24"/>
        </w:rPr>
      </w:pPr>
    </w:p>
    <w:p w14:paraId="59CEC43C" w14:textId="77777777" w:rsidR="004A118D"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sz w:val="24"/>
          <w:szCs w:val="24"/>
        </w:rPr>
        <w:t>More than one (1) Bid for the same work from an individual, firm, partnership, joint venture, or corporation under the same or different names.</w:t>
      </w:r>
    </w:p>
    <w:p w14:paraId="15DF1FD4" w14:textId="77777777" w:rsidR="004A118D" w:rsidRPr="00C64C9F" w:rsidRDefault="004A118D" w:rsidP="004A118D">
      <w:pPr>
        <w:pStyle w:val="ListParagraph"/>
        <w:tabs>
          <w:tab w:val="left" w:pos="0"/>
          <w:tab w:val="left" w:pos="2160"/>
        </w:tabs>
        <w:suppressAutoHyphens/>
        <w:jc w:val="both"/>
        <w:rPr>
          <w:rFonts w:ascii="Arial" w:hAnsi="Arial" w:cs="Arial"/>
          <w:sz w:val="24"/>
          <w:szCs w:val="24"/>
        </w:rPr>
      </w:pPr>
    </w:p>
    <w:p w14:paraId="31BE59AA" w14:textId="77777777" w:rsidR="004A118D"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sz w:val="24"/>
          <w:szCs w:val="24"/>
        </w:rPr>
        <w:t>Evidence of collusion among Bidders, subcontractors, or material suppliers</w:t>
      </w:r>
      <w:r w:rsidR="004A118D" w:rsidRPr="00C64C9F">
        <w:rPr>
          <w:rFonts w:ascii="Arial" w:hAnsi="Arial" w:cs="Arial"/>
          <w:sz w:val="24"/>
          <w:szCs w:val="24"/>
        </w:rPr>
        <w:t>.</w:t>
      </w:r>
    </w:p>
    <w:p w14:paraId="6E8296B0" w14:textId="77777777" w:rsidR="004A118D" w:rsidRPr="00C64C9F" w:rsidRDefault="004A118D" w:rsidP="004A118D">
      <w:pPr>
        <w:pStyle w:val="ListParagraph"/>
        <w:rPr>
          <w:rFonts w:ascii="Arial" w:hAnsi="Arial" w:cs="Arial"/>
          <w:sz w:val="24"/>
          <w:szCs w:val="24"/>
        </w:rPr>
      </w:pPr>
    </w:p>
    <w:p w14:paraId="29935993" w14:textId="77777777" w:rsidR="004A118D"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sz w:val="24"/>
          <w:szCs w:val="24"/>
        </w:rPr>
        <w:t>Lack of responsibility as shown by past work for OMPA judged from the standpoint of workmanship and progress.</w:t>
      </w:r>
    </w:p>
    <w:p w14:paraId="14E02E60" w14:textId="77777777" w:rsidR="004A118D" w:rsidRPr="00C64C9F" w:rsidRDefault="004A118D" w:rsidP="004A118D">
      <w:pPr>
        <w:pStyle w:val="ListParagraph"/>
        <w:rPr>
          <w:rFonts w:ascii="Arial" w:hAnsi="Arial" w:cs="Arial"/>
          <w:sz w:val="24"/>
          <w:szCs w:val="24"/>
        </w:rPr>
      </w:pPr>
    </w:p>
    <w:p w14:paraId="29EA8D07" w14:textId="77777777" w:rsidR="004A118D"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sz w:val="24"/>
          <w:szCs w:val="24"/>
        </w:rPr>
        <w:t>Uncompleted work under any Contract with OMPA or any other entity.</w:t>
      </w:r>
    </w:p>
    <w:p w14:paraId="263120F5" w14:textId="77777777" w:rsidR="004A118D" w:rsidRPr="00C64C9F" w:rsidRDefault="004A118D" w:rsidP="004A118D">
      <w:pPr>
        <w:pStyle w:val="ListParagraph"/>
        <w:rPr>
          <w:rFonts w:ascii="Arial" w:hAnsi="Arial" w:cs="Arial"/>
          <w:sz w:val="24"/>
          <w:szCs w:val="24"/>
        </w:rPr>
      </w:pPr>
    </w:p>
    <w:p w14:paraId="2A412253" w14:textId="77777777" w:rsidR="004A118D"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sz w:val="24"/>
          <w:szCs w:val="24"/>
        </w:rPr>
        <w:t>Being in arrears on existing Contracts with the state of Oklahoma or OMPA, having defaulted or failed to comply with a previous State or OMPA Contract, or any other just and reasonable cause.</w:t>
      </w:r>
    </w:p>
    <w:p w14:paraId="1FCE95FB" w14:textId="77777777" w:rsidR="004A118D" w:rsidRPr="00C64C9F" w:rsidRDefault="004A118D" w:rsidP="004A118D">
      <w:pPr>
        <w:pStyle w:val="ListParagraph"/>
        <w:rPr>
          <w:rFonts w:ascii="Arial" w:hAnsi="Arial" w:cs="Arial"/>
          <w:sz w:val="24"/>
          <w:szCs w:val="24"/>
        </w:rPr>
      </w:pPr>
    </w:p>
    <w:p w14:paraId="3EAE33FD" w14:textId="77777777" w:rsidR="004A118D"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sz w:val="24"/>
          <w:szCs w:val="24"/>
        </w:rPr>
        <w:lastRenderedPageBreak/>
        <w:t>Certificate by the Oklahoma Human Rights Commission that the Bidder has engaged or is engaging in a discriminatory practice.</w:t>
      </w:r>
    </w:p>
    <w:p w14:paraId="3C0D5889" w14:textId="77777777" w:rsidR="004A118D" w:rsidRPr="00C64C9F" w:rsidRDefault="004A118D" w:rsidP="004A118D">
      <w:pPr>
        <w:pStyle w:val="ListParagraph"/>
        <w:rPr>
          <w:rFonts w:ascii="Arial" w:hAnsi="Arial" w:cs="Arial"/>
          <w:sz w:val="24"/>
          <w:szCs w:val="24"/>
        </w:rPr>
      </w:pPr>
    </w:p>
    <w:p w14:paraId="66DE32CE" w14:textId="77777777" w:rsidR="004A118D" w:rsidRPr="00C64C9F" w:rsidRDefault="00B55924" w:rsidP="00B55924">
      <w:pPr>
        <w:pStyle w:val="ListParagraph"/>
        <w:numPr>
          <w:ilvl w:val="1"/>
          <w:numId w:val="45"/>
        </w:numPr>
        <w:tabs>
          <w:tab w:val="left" w:pos="0"/>
          <w:tab w:val="left" w:pos="2160"/>
        </w:tabs>
        <w:suppressAutoHyphens/>
        <w:ind w:left="720"/>
        <w:jc w:val="both"/>
        <w:rPr>
          <w:rFonts w:ascii="Arial" w:hAnsi="Arial" w:cs="Arial"/>
          <w:sz w:val="24"/>
          <w:szCs w:val="24"/>
        </w:rPr>
      </w:pPr>
      <w:r w:rsidRPr="00C64C9F">
        <w:rPr>
          <w:rFonts w:ascii="Arial" w:hAnsi="Arial" w:cs="Arial"/>
          <w:sz w:val="24"/>
          <w:szCs w:val="24"/>
        </w:rPr>
        <w:t>Any violation of OMPA or state of Oklahoma rules, or other information indicating that the Bidder is no longer responsible nor qualified to do business with the State.</w:t>
      </w:r>
    </w:p>
    <w:p w14:paraId="754FE49F" w14:textId="77777777" w:rsidR="004A118D" w:rsidRPr="00C64C9F" w:rsidRDefault="004A118D" w:rsidP="004A118D">
      <w:pPr>
        <w:pStyle w:val="ListParagraph"/>
        <w:rPr>
          <w:rFonts w:ascii="Arial" w:hAnsi="Arial" w:cs="Arial"/>
          <w:sz w:val="24"/>
          <w:szCs w:val="24"/>
        </w:rPr>
      </w:pPr>
    </w:p>
    <w:p w14:paraId="1E6FCEFE" w14:textId="451A06FA" w:rsidR="00B55924" w:rsidRPr="00E618E2" w:rsidRDefault="00B55924" w:rsidP="00C635A1">
      <w:pPr>
        <w:pStyle w:val="ListParagraph"/>
        <w:numPr>
          <w:ilvl w:val="0"/>
          <w:numId w:val="45"/>
        </w:numPr>
        <w:tabs>
          <w:tab w:val="left" w:pos="0"/>
          <w:tab w:val="left" w:pos="2160"/>
        </w:tabs>
        <w:suppressAutoHyphens/>
        <w:ind w:left="360"/>
        <w:jc w:val="both"/>
        <w:rPr>
          <w:rFonts w:ascii="Arial" w:hAnsi="Arial" w:cs="Arial"/>
          <w:sz w:val="24"/>
          <w:szCs w:val="24"/>
        </w:rPr>
      </w:pPr>
      <w:r w:rsidRPr="00E618E2">
        <w:rPr>
          <w:rFonts w:ascii="Arial" w:hAnsi="Arial" w:cs="Arial"/>
          <w:b/>
          <w:bCs/>
          <w:sz w:val="24"/>
          <w:szCs w:val="24"/>
        </w:rPr>
        <w:t>Bid Comparisons.</w:t>
      </w:r>
      <w:r w:rsidRPr="00E618E2">
        <w:rPr>
          <w:rFonts w:ascii="Arial" w:hAnsi="Arial" w:cs="Arial"/>
          <w:sz w:val="24"/>
          <w:szCs w:val="24"/>
        </w:rPr>
        <w:t xml:space="preserve">   In comparing Bids, OMPA may consider not only the Bid prices, but also other factors that impact whether a Bidder is the lowest responsible bidder, including, but not limited to, efficiency, reliability, durability, economy of operation and maintenance, accessibility for repairs, cost of special construction made necessary by the equipment offered, experience, safety and performance record of the Bidder, relative risk associated with the Bidder, and any guarantees associated with the Work.</w:t>
      </w:r>
    </w:p>
    <w:p w14:paraId="77C8BFEB" w14:textId="77777777" w:rsidR="00754B45" w:rsidRPr="00C64C9F" w:rsidRDefault="00B55924" w:rsidP="00B55924">
      <w:pPr>
        <w:tabs>
          <w:tab w:val="left" w:pos="0"/>
        </w:tabs>
        <w:suppressAutoHyphens/>
        <w:jc w:val="both"/>
        <w:rPr>
          <w:rFonts w:cs="Arial"/>
          <w:b/>
          <w:bCs/>
          <w:szCs w:val="24"/>
        </w:rPr>
      </w:pPr>
      <w:r w:rsidRPr="00C64C9F">
        <w:rPr>
          <w:rFonts w:cs="Arial"/>
          <w:b/>
          <w:bCs/>
          <w:szCs w:val="24"/>
        </w:rPr>
        <w:t>CONTRACT AWARD</w:t>
      </w:r>
    </w:p>
    <w:p w14:paraId="67B97C67" w14:textId="77777777" w:rsidR="00754B45" w:rsidRPr="00C64C9F" w:rsidRDefault="00754B45" w:rsidP="00B55924">
      <w:pPr>
        <w:tabs>
          <w:tab w:val="left" w:pos="0"/>
        </w:tabs>
        <w:suppressAutoHyphens/>
        <w:jc w:val="both"/>
        <w:rPr>
          <w:rFonts w:cs="Arial"/>
          <w:b/>
          <w:bCs/>
          <w:szCs w:val="24"/>
        </w:rPr>
      </w:pPr>
    </w:p>
    <w:p w14:paraId="2465D417" w14:textId="372D3D5E" w:rsidR="00754B45" w:rsidRPr="009541F8" w:rsidRDefault="00B55924" w:rsidP="00B55924">
      <w:pPr>
        <w:pStyle w:val="ListParagraph"/>
        <w:numPr>
          <w:ilvl w:val="0"/>
          <w:numId w:val="46"/>
        </w:numPr>
        <w:tabs>
          <w:tab w:val="left" w:pos="0"/>
          <w:tab w:val="left" w:pos="720"/>
        </w:tabs>
        <w:suppressAutoHyphens/>
        <w:ind w:left="360"/>
        <w:jc w:val="both"/>
        <w:rPr>
          <w:rFonts w:ascii="Arial" w:hAnsi="Arial" w:cs="Arial"/>
          <w:b/>
          <w:bCs/>
          <w:sz w:val="24"/>
          <w:szCs w:val="24"/>
        </w:rPr>
      </w:pPr>
      <w:r w:rsidRPr="009541F8">
        <w:rPr>
          <w:rFonts w:ascii="Arial" w:hAnsi="Arial" w:cs="Arial"/>
          <w:b/>
          <w:bCs/>
          <w:sz w:val="24"/>
          <w:szCs w:val="24"/>
        </w:rPr>
        <w:t>Anticipated Contract Award.</w:t>
      </w:r>
      <w:r w:rsidRPr="009541F8">
        <w:rPr>
          <w:rFonts w:ascii="Arial" w:hAnsi="Arial" w:cs="Arial"/>
          <w:sz w:val="24"/>
          <w:szCs w:val="24"/>
        </w:rPr>
        <w:t xml:space="preserve">  OMPA anticipates that, if a Contract is awarded pursuant to this RFP, the award will be made on or after </w:t>
      </w:r>
      <w:r w:rsidR="009541F8" w:rsidRPr="009541F8">
        <w:rPr>
          <w:rFonts w:ascii="Arial" w:hAnsi="Arial" w:cs="Arial"/>
          <w:sz w:val="24"/>
          <w:szCs w:val="24"/>
        </w:rPr>
        <w:t>October 13, 2022.</w:t>
      </w:r>
    </w:p>
    <w:p w14:paraId="4327E03E" w14:textId="77777777" w:rsidR="00754B45" w:rsidRPr="00C64C9F" w:rsidRDefault="00754B45" w:rsidP="00754B45">
      <w:pPr>
        <w:pStyle w:val="ListParagraph"/>
        <w:tabs>
          <w:tab w:val="left" w:pos="0"/>
          <w:tab w:val="left" w:pos="720"/>
        </w:tabs>
        <w:suppressAutoHyphens/>
        <w:ind w:left="360"/>
        <w:jc w:val="both"/>
        <w:rPr>
          <w:rFonts w:ascii="Arial" w:hAnsi="Arial" w:cs="Arial"/>
          <w:b/>
          <w:bCs/>
          <w:sz w:val="24"/>
          <w:szCs w:val="24"/>
        </w:rPr>
      </w:pPr>
    </w:p>
    <w:p w14:paraId="48048C84" w14:textId="77777777" w:rsidR="00754B45" w:rsidRPr="00C64C9F" w:rsidRDefault="00B55924" w:rsidP="00B55924">
      <w:pPr>
        <w:pStyle w:val="ListParagraph"/>
        <w:numPr>
          <w:ilvl w:val="0"/>
          <w:numId w:val="46"/>
        </w:numPr>
        <w:tabs>
          <w:tab w:val="left" w:pos="0"/>
          <w:tab w:val="left" w:pos="720"/>
        </w:tabs>
        <w:suppressAutoHyphens/>
        <w:ind w:left="360"/>
        <w:jc w:val="both"/>
        <w:rPr>
          <w:rFonts w:ascii="Arial" w:hAnsi="Arial" w:cs="Arial"/>
          <w:b/>
          <w:bCs/>
          <w:sz w:val="24"/>
          <w:szCs w:val="24"/>
        </w:rPr>
      </w:pPr>
      <w:r w:rsidRPr="00C64C9F">
        <w:rPr>
          <w:rFonts w:ascii="Arial" w:hAnsi="Arial" w:cs="Arial"/>
          <w:b/>
          <w:bCs/>
          <w:sz w:val="24"/>
          <w:szCs w:val="24"/>
        </w:rPr>
        <w:t>Contract Award, Bonding, Insurance, and Execution.</w:t>
      </w:r>
    </w:p>
    <w:p w14:paraId="718F6E94" w14:textId="77777777" w:rsidR="00754B45" w:rsidRPr="00C64C9F" w:rsidRDefault="00754B45" w:rsidP="00754B45">
      <w:pPr>
        <w:pStyle w:val="ListParagraph"/>
        <w:rPr>
          <w:rFonts w:ascii="Arial" w:hAnsi="Arial" w:cs="Arial"/>
          <w:sz w:val="24"/>
          <w:szCs w:val="24"/>
        </w:rPr>
      </w:pPr>
    </w:p>
    <w:p w14:paraId="1303566D" w14:textId="77777777" w:rsidR="00754B45" w:rsidRPr="00C64C9F" w:rsidRDefault="00B55924" w:rsidP="00B55924">
      <w:pPr>
        <w:pStyle w:val="ListParagraph"/>
        <w:numPr>
          <w:ilvl w:val="1"/>
          <w:numId w:val="46"/>
        </w:numPr>
        <w:tabs>
          <w:tab w:val="left" w:pos="0"/>
          <w:tab w:val="left" w:pos="720"/>
          <w:tab w:val="left" w:pos="1530"/>
        </w:tabs>
        <w:suppressAutoHyphens/>
        <w:ind w:left="720"/>
        <w:jc w:val="both"/>
        <w:rPr>
          <w:rFonts w:ascii="Arial" w:hAnsi="Arial" w:cs="Arial"/>
          <w:b/>
          <w:bCs/>
          <w:sz w:val="24"/>
          <w:szCs w:val="24"/>
        </w:rPr>
      </w:pPr>
      <w:r w:rsidRPr="00C64C9F">
        <w:rPr>
          <w:rFonts w:ascii="Arial" w:hAnsi="Arial" w:cs="Arial"/>
          <w:sz w:val="24"/>
          <w:szCs w:val="24"/>
        </w:rPr>
        <w:t>Contract Award.  The Contract, if any, shall be awarded to the lowest responsible Bidder as determined by the review of the Bids.  Within five (5) business days after approval by the OMPA Board of Directors, the successful Bidder will be notified by OMPA of its selection and will be provided copies of the Contract to execute.  The OMPA Board of Directors may grant a reasonable extension of the awarding period, by formal recorded action for good cause shown.  The successful Bidder must execute the Contract and obtain the required bonds or letter of credit, and insurance, within sixty (60) days of notification by OMPA.  No Bidder shall obtain any property right in a Contract awarded under these provisions until the Contract has been fully executed by both the Bidder and OMPA.</w:t>
      </w:r>
    </w:p>
    <w:p w14:paraId="50A445DE" w14:textId="77777777" w:rsidR="00754B45" w:rsidRPr="00C64C9F" w:rsidRDefault="00754B45" w:rsidP="00754B45">
      <w:pPr>
        <w:pStyle w:val="ListParagraph"/>
        <w:tabs>
          <w:tab w:val="left" w:pos="0"/>
          <w:tab w:val="left" w:pos="720"/>
          <w:tab w:val="left" w:pos="1530"/>
        </w:tabs>
        <w:suppressAutoHyphens/>
        <w:jc w:val="both"/>
        <w:rPr>
          <w:rFonts w:ascii="Arial" w:hAnsi="Arial" w:cs="Arial"/>
          <w:b/>
          <w:bCs/>
          <w:sz w:val="24"/>
          <w:szCs w:val="24"/>
        </w:rPr>
      </w:pPr>
    </w:p>
    <w:p w14:paraId="2435E61A" w14:textId="77777777" w:rsidR="00754B45" w:rsidRPr="00C64C9F" w:rsidRDefault="00B55924" w:rsidP="00B55924">
      <w:pPr>
        <w:pStyle w:val="ListParagraph"/>
        <w:numPr>
          <w:ilvl w:val="1"/>
          <w:numId w:val="46"/>
        </w:numPr>
        <w:tabs>
          <w:tab w:val="left" w:pos="0"/>
          <w:tab w:val="left" w:pos="720"/>
          <w:tab w:val="left" w:pos="1530"/>
        </w:tabs>
        <w:suppressAutoHyphens/>
        <w:ind w:left="720"/>
        <w:jc w:val="both"/>
        <w:rPr>
          <w:rFonts w:ascii="Arial" w:hAnsi="Arial" w:cs="Arial"/>
          <w:b/>
          <w:bCs/>
          <w:sz w:val="24"/>
          <w:szCs w:val="24"/>
        </w:rPr>
      </w:pPr>
      <w:r w:rsidRPr="00C64C9F">
        <w:rPr>
          <w:rFonts w:ascii="Arial" w:hAnsi="Arial" w:cs="Arial"/>
          <w:b/>
          <w:bCs/>
          <w:sz w:val="24"/>
          <w:szCs w:val="24"/>
        </w:rPr>
        <w:t>Contract Insurance.</w:t>
      </w:r>
      <w:r w:rsidRPr="00C64C9F">
        <w:rPr>
          <w:rFonts w:ascii="Arial" w:hAnsi="Arial" w:cs="Arial"/>
          <w:sz w:val="24"/>
          <w:szCs w:val="24"/>
        </w:rPr>
        <w:t xml:space="preserve">   The prevailing Bidder must provide proof of insurance with terms approved by OMPA, as described in the Contract.</w:t>
      </w:r>
    </w:p>
    <w:p w14:paraId="42C9372E" w14:textId="77777777" w:rsidR="00754B45" w:rsidRPr="00C64C9F" w:rsidRDefault="00754B45" w:rsidP="00754B45">
      <w:pPr>
        <w:pStyle w:val="ListParagraph"/>
        <w:rPr>
          <w:rFonts w:ascii="Arial" w:hAnsi="Arial" w:cs="Arial"/>
          <w:b/>
          <w:bCs/>
          <w:sz w:val="24"/>
          <w:szCs w:val="24"/>
        </w:rPr>
      </w:pPr>
    </w:p>
    <w:p w14:paraId="5FDE0CC8" w14:textId="77777777" w:rsidR="00754B45" w:rsidRPr="00C64C9F" w:rsidRDefault="00B55924" w:rsidP="00B55924">
      <w:pPr>
        <w:pStyle w:val="ListParagraph"/>
        <w:numPr>
          <w:ilvl w:val="1"/>
          <w:numId w:val="46"/>
        </w:numPr>
        <w:tabs>
          <w:tab w:val="left" w:pos="0"/>
          <w:tab w:val="left" w:pos="720"/>
          <w:tab w:val="left" w:pos="1530"/>
        </w:tabs>
        <w:suppressAutoHyphens/>
        <w:ind w:left="720"/>
        <w:jc w:val="both"/>
        <w:rPr>
          <w:rFonts w:ascii="Arial" w:hAnsi="Arial" w:cs="Arial"/>
          <w:b/>
          <w:bCs/>
          <w:sz w:val="24"/>
          <w:szCs w:val="24"/>
        </w:rPr>
      </w:pPr>
      <w:r w:rsidRPr="00C64C9F">
        <w:rPr>
          <w:rFonts w:ascii="Arial" w:hAnsi="Arial" w:cs="Arial"/>
          <w:b/>
          <w:bCs/>
          <w:sz w:val="24"/>
          <w:szCs w:val="24"/>
        </w:rPr>
        <w:t>Failure to Execute Contract.</w:t>
      </w:r>
      <w:r w:rsidRPr="00C64C9F">
        <w:rPr>
          <w:rFonts w:ascii="Arial" w:hAnsi="Arial" w:cs="Arial"/>
          <w:sz w:val="24"/>
          <w:szCs w:val="24"/>
        </w:rPr>
        <w:t xml:space="preserve">  If the prevailing  Bidder fails to execute the Contract within sixty (60) days and/or provide the required security and insurance to OMPA, the Bidder will be deemed to have abandoned the Contract, and the cost of republication of the Notice to Bidders, actual expenses incurred by reason of the Bidder's default, and the difference between the low Bid of the defaulting  Bidder and the amount of the Bid of the Bidder to whom the Contract is subsequently </w:t>
      </w:r>
      <w:r w:rsidRPr="00C64C9F">
        <w:rPr>
          <w:rFonts w:ascii="Arial" w:hAnsi="Arial" w:cs="Arial"/>
          <w:sz w:val="24"/>
          <w:szCs w:val="24"/>
        </w:rPr>
        <w:lastRenderedPageBreak/>
        <w:t>awarded, but not to exceed the amount of the certified check, cashier's check, bid bond, or irrevocable letter of credit may, at the discretion of OMPA, be forfeited to OMPA.</w:t>
      </w:r>
    </w:p>
    <w:p w14:paraId="649D4FC3" w14:textId="77777777" w:rsidR="00754B45" w:rsidRPr="00C64C9F" w:rsidRDefault="00754B45" w:rsidP="00754B45">
      <w:pPr>
        <w:pStyle w:val="ListParagraph"/>
        <w:rPr>
          <w:rFonts w:ascii="Arial" w:hAnsi="Arial" w:cs="Arial"/>
          <w:b/>
          <w:bCs/>
          <w:sz w:val="24"/>
          <w:szCs w:val="24"/>
        </w:rPr>
      </w:pPr>
    </w:p>
    <w:p w14:paraId="6A993444" w14:textId="539A41E0" w:rsidR="00B55924" w:rsidRPr="00C64C9F" w:rsidRDefault="00B55924" w:rsidP="00B55924">
      <w:pPr>
        <w:pStyle w:val="ListParagraph"/>
        <w:numPr>
          <w:ilvl w:val="1"/>
          <w:numId w:val="46"/>
        </w:numPr>
        <w:tabs>
          <w:tab w:val="left" w:pos="0"/>
          <w:tab w:val="left" w:pos="720"/>
          <w:tab w:val="left" w:pos="1530"/>
        </w:tabs>
        <w:suppressAutoHyphens/>
        <w:ind w:left="720"/>
        <w:jc w:val="both"/>
        <w:rPr>
          <w:rFonts w:ascii="Arial" w:hAnsi="Arial" w:cs="Arial"/>
          <w:b/>
          <w:bCs/>
          <w:sz w:val="24"/>
          <w:szCs w:val="24"/>
        </w:rPr>
      </w:pPr>
      <w:r w:rsidRPr="00C64C9F">
        <w:rPr>
          <w:rFonts w:ascii="Arial" w:hAnsi="Arial" w:cs="Arial"/>
          <w:b/>
          <w:bCs/>
          <w:sz w:val="24"/>
          <w:szCs w:val="24"/>
        </w:rPr>
        <w:t>Return of Bid Security upon Contract Execution.</w:t>
      </w:r>
      <w:r w:rsidRPr="00C64C9F">
        <w:rPr>
          <w:rFonts w:ascii="Arial" w:hAnsi="Arial" w:cs="Arial"/>
          <w:sz w:val="24"/>
          <w:szCs w:val="24"/>
        </w:rPr>
        <w:t xml:space="preserve">  The Bid Security posted by the prevailing Bidder and the next two lowest responsible Bidders will be returned to those Bidders upon the prevailing Bidder's execution and delivery of the Contract and required bonds or irrevocable letters of credit, and insurance.</w:t>
      </w:r>
    </w:p>
    <w:p w14:paraId="7CF6DF1F" w14:textId="77777777" w:rsidR="00B55924" w:rsidRPr="00C64C9F" w:rsidRDefault="00B55924" w:rsidP="00B55924">
      <w:pPr>
        <w:tabs>
          <w:tab w:val="left" w:pos="0"/>
        </w:tabs>
        <w:suppressAutoHyphens/>
        <w:jc w:val="both"/>
        <w:rPr>
          <w:rFonts w:cs="Arial"/>
          <w:b/>
          <w:bCs/>
          <w:szCs w:val="24"/>
        </w:rPr>
      </w:pPr>
      <w:r w:rsidRPr="00C64C9F">
        <w:rPr>
          <w:rFonts w:cs="Arial"/>
          <w:b/>
          <w:bCs/>
          <w:szCs w:val="24"/>
        </w:rPr>
        <w:t>OTHER PROVISIONS</w:t>
      </w:r>
    </w:p>
    <w:p w14:paraId="25DAB368" w14:textId="77777777" w:rsidR="00B55924" w:rsidRPr="00C64C9F" w:rsidRDefault="00B55924" w:rsidP="00B55924">
      <w:pPr>
        <w:tabs>
          <w:tab w:val="left" w:pos="0"/>
        </w:tabs>
        <w:suppressAutoHyphens/>
        <w:jc w:val="both"/>
        <w:rPr>
          <w:rFonts w:cs="Arial"/>
          <w:szCs w:val="24"/>
        </w:rPr>
      </w:pPr>
    </w:p>
    <w:p w14:paraId="65E71542" w14:textId="77777777" w:rsidR="00754B45" w:rsidRPr="00C64C9F" w:rsidRDefault="00B55924" w:rsidP="00B55924">
      <w:pPr>
        <w:pStyle w:val="ListParagraph"/>
        <w:numPr>
          <w:ilvl w:val="0"/>
          <w:numId w:val="47"/>
        </w:numPr>
        <w:tabs>
          <w:tab w:val="left" w:pos="0"/>
        </w:tabs>
        <w:suppressAutoHyphens/>
        <w:ind w:left="360"/>
        <w:jc w:val="both"/>
        <w:rPr>
          <w:rFonts w:ascii="Arial" w:hAnsi="Arial" w:cs="Arial"/>
          <w:sz w:val="24"/>
          <w:szCs w:val="24"/>
        </w:rPr>
      </w:pPr>
      <w:r w:rsidRPr="00C64C9F">
        <w:rPr>
          <w:rFonts w:ascii="Arial" w:hAnsi="Arial" w:cs="Arial"/>
          <w:b/>
          <w:bCs/>
          <w:sz w:val="24"/>
          <w:szCs w:val="24"/>
        </w:rPr>
        <w:t>Bid Ambiguities and Discrepancies.</w:t>
      </w:r>
      <w:r w:rsidRPr="00C64C9F">
        <w:rPr>
          <w:rFonts w:ascii="Arial" w:hAnsi="Arial" w:cs="Arial"/>
          <w:sz w:val="24"/>
          <w:szCs w:val="24"/>
        </w:rPr>
        <w:t xml:space="preserve">   If the total price of the Bid is inconsistent with the unit price times number of units to be delivered, the unit price shall govern.  If there is a variance between the amount in words and the figures, the amount in words shall govern.</w:t>
      </w:r>
    </w:p>
    <w:p w14:paraId="1DD1628B" w14:textId="77777777" w:rsidR="00754B45" w:rsidRPr="00C64C9F" w:rsidRDefault="00754B45" w:rsidP="00754B45">
      <w:pPr>
        <w:pStyle w:val="ListParagraph"/>
        <w:tabs>
          <w:tab w:val="left" w:pos="0"/>
        </w:tabs>
        <w:suppressAutoHyphens/>
        <w:ind w:left="360"/>
        <w:jc w:val="both"/>
        <w:rPr>
          <w:rFonts w:ascii="Arial" w:hAnsi="Arial" w:cs="Arial"/>
          <w:sz w:val="24"/>
          <w:szCs w:val="24"/>
        </w:rPr>
      </w:pPr>
    </w:p>
    <w:p w14:paraId="24953D1D" w14:textId="77777777" w:rsidR="00754B45" w:rsidRPr="00C64C9F" w:rsidRDefault="00B55924" w:rsidP="00B55924">
      <w:pPr>
        <w:pStyle w:val="ListParagraph"/>
        <w:numPr>
          <w:ilvl w:val="0"/>
          <w:numId w:val="47"/>
        </w:numPr>
        <w:tabs>
          <w:tab w:val="left" w:pos="0"/>
        </w:tabs>
        <w:suppressAutoHyphens/>
        <w:ind w:left="360"/>
        <w:jc w:val="both"/>
        <w:rPr>
          <w:rFonts w:ascii="Arial" w:hAnsi="Arial" w:cs="Arial"/>
          <w:sz w:val="24"/>
          <w:szCs w:val="24"/>
        </w:rPr>
      </w:pPr>
      <w:r w:rsidRPr="00C64C9F">
        <w:rPr>
          <w:rFonts w:ascii="Arial" w:hAnsi="Arial" w:cs="Arial"/>
          <w:b/>
          <w:bCs/>
          <w:sz w:val="24"/>
          <w:szCs w:val="24"/>
        </w:rPr>
        <w:t>Bid Protests.</w:t>
      </w:r>
      <w:r w:rsidRPr="00C64C9F">
        <w:rPr>
          <w:rFonts w:ascii="Arial" w:hAnsi="Arial" w:cs="Arial"/>
          <w:sz w:val="24"/>
          <w:szCs w:val="24"/>
        </w:rPr>
        <w:t xml:space="preserve"> Bidder protests must be submitted in writing to OMPA within ten (10) days of OMPA's award of a contract or purchase order.  Any Bidder who does not timely protest waives all claims arising from or related to the contract or purchase order, and the RFP process.</w:t>
      </w:r>
    </w:p>
    <w:p w14:paraId="0C5643ED" w14:textId="77777777" w:rsidR="00754B45" w:rsidRPr="00C64C9F" w:rsidRDefault="00754B45" w:rsidP="00754B45">
      <w:pPr>
        <w:pStyle w:val="ListParagraph"/>
        <w:rPr>
          <w:rFonts w:ascii="Arial" w:hAnsi="Arial" w:cs="Arial"/>
          <w:b/>
          <w:bCs/>
          <w:sz w:val="24"/>
          <w:szCs w:val="24"/>
        </w:rPr>
      </w:pPr>
    </w:p>
    <w:p w14:paraId="35FD229A" w14:textId="77777777" w:rsidR="00754B45" w:rsidRPr="00C64C9F" w:rsidRDefault="00B55924" w:rsidP="00B55924">
      <w:pPr>
        <w:pStyle w:val="ListParagraph"/>
        <w:numPr>
          <w:ilvl w:val="0"/>
          <w:numId w:val="47"/>
        </w:numPr>
        <w:tabs>
          <w:tab w:val="left" w:pos="0"/>
        </w:tabs>
        <w:suppressAutoHyphens/>
        <w:ind w:left="360"/>
        <w:jc w:val="both"/>
        <w:rPr>
          <w:rFonts w:ascii="Arial" w:hAnsi="Arial" w:cs="Arial"/>
          <w:sz w:val="24"/>
          <w:szCs w:val="24"/>
        </w:rPr>
      </w:pPr>
      <w:r w:rsidRPr="00C64C9F">
        <w:rPr>
          <w:rFonts w:ascii="Arial" w:hAnsi="Arial" w:cs="Arial"/>
          <w:b/>
          <w:bCs/>
          <w:sz w:val="24"/>
          <w:szCs w:val="24"/>
        </w:rPr>
        <w:t>Tax Exempt Status.</w:t>
      </w:r>
      <w:r w:rsidRPr="00C64C9F">
        <w:rPr>
          <w:rFonts w:ascii="Arial" w:hAnsi="Arial" w:cs="Arial"/>
          <w:sz w:val="24"/>
          <w:szCs w:val="24"/>
        </w:rPr>
        <w:t xml:space="preserve">   OMPA is exempt from the payment of any sales taxes, pursuant to 68 O.S. § 1356, and Article 10, Section 6 of the Oklahoma Constitution.</w:t>
      </w:r>
    </w:p>
    <w:p w14:paraId="4B253341" w14:textId="77777777" w:rsidR="00754B45" w:rsidRPr="00C64C9F" w:rsidRDefault="00754B45" w:rsidP="00754B45">
      <w:pPr>
        <w:pStyle w:val="ListParagraph"/>
        <w:rPr>
          <w:rFonts w:ascii="Arial" w:hAnsi="Arial" w:cs="Arial"/>
          <w:b/>
          <w:bCs/>
          <w:sz w:val="24"/>
          <w:szCs w:val="24"/>
        </w:rPr>
      </w:pPr>
    </w:p>
    <w:p w14:paraId="399FA3D6" w14:textId="77777777" w:rsidR="00754B45" w:rsidRPr="00C64C9F" w:rsidRDefault="00B55924" w:rsidP="00B55924">
      <w:pPr>
        <w:pStyle w:val="ListParagraph"/>
        <w:numPr>
          <w:ilvl w:val="0"/>
          <w:numId w:val="47"/>
        </w:numPr>
        <w:tabs>
          <w:tab w:val="left" w:pos="0"/>
        </w:tabs>
        <w:suppressAutoHyphens/>
        <w:ind w:left="360"/>
        <w:jc w:val="both"/>
        <w:rPr>
          <w:rFonts w:ascii="Arial" w:hAnsi="Arial" w:cs="Arial"/>
          <w:sz w:val="24"/>
          <w:szCs w:val="24"/>
        </w:rPr>
      </w:pPr>
      <w:r w:rsidRPr="00C64C9F">
        <w:rPr>
          <w:rFonts w:ascii="Arial" w:hAnsi="Arial" w:cs="Arial"/>
          <w:b/>
          <w:bCs/>
          <w:sz w:val="24"/>
          <w:szCs w:val="24"/>
        </w:rPr>
        <w:t>Applicable Laws.</w:t>
      </w:r>
      <w:r w:rsidRPr="00C64C9F">
        <w:rPr>
          <w:rFonts w:ascii="Arial" w:hAnsi="Arial" w:cs="Arial"/>
          <w:sz w:val="24"/>
          <w:szCs w:val="24"/>
        </w:rPr>
        <w:t xml:space="preserve">  By submitting a Bid, the Bidder acknowledges that all applicable state laws, municipal ordinances, and the rules and regulations of all authorities having jurisdiction over construction of the project (in force and effect now, and as amended) shall apply to the Contract throughout, and they will be deemed to be included in the Contract.  The laws of the state of Oklahoma shall apply to any dispute arising from or related to this Bid.  The District Court of Oklahoma County, Oklahoma shall have exclusive jurisdiction to adjudicate any such disputes.</w:t>
      </w:r>
    </w:p>
    <w:p w14:paraId="3C5D08A8" w14:textId="77777777" w:rsidR="00754B45" w:rsidRPr="00C64C9F" w:rsidRDefault="00754B45" w:rsidP="00754B45">
      <w:pPr>
        <w:pStyle w:val="ListParagraph"/>
        <w:rPr>
          <w:rFonts w:ascii="Arial" w:hAnsi="Arial" w:cs="Arial"/>
          <w:b/>
          <w:bCs/>
          <w:sz w:val="24"/>
          <w:szCs w:val="24"/>
        </w:rPr>
      </w:pPr>
    </w:p>
    <w:p w14:paraId="4C8318EF" w14:textId="77777777" w:rsidR="00754B45" w:rsidRPr="00C64C9F" w:rsidRDefault="00B55924" w:rsidP="00B55924">
      <w:pPr>
        <w:pStyle w:val="ListParagraph"/>
        <w:numPr>
          <w:ilvl w:val="0"/>
          <w:numId w:val="47"/>
        </w:numPr>
        <w:tabs>
          <w:tab w:val="left" w:pos="0"/>
        </w:tabs>
        <w:suppressAutoHyphens/>
        <w:ind w:left="360"/>
        <w:jc w:val="both"/>
        <w:rPr>
          <w:rFonts w:ascii="Arial" w:hAnsi="Arial" w:cs="Arial"/>
          <w:sz w:val="24"/>
          <w:szCs w:val="24"/>
        </w:rPr>
      </w:pPr>
      <w:r w:rsidRPr="00C64C9F">
        <w:rPr>
          <w:rFonts w:ascii="Arial" w:hAnsi="Arial" w:cs="Arial"/>
          <w:b/>
          <w:bCs/>
          <w:sz w:val="24"/>
          <w:szCs w:val="24"/>
        </w:rPr>
        <w:t>Drug Free Workplace.</w:t>
      </w:r>
      <w:r w:rsidRPr="00C64C9F">
        <w:rPr>
          <w:rFonts w:ascii="Arial" w:hAnsi="Arial" w:cs="Arial"/>
          <w:sz w:val="24"/>
          <w:szCs w:val="24"/>
        </w:rPr>
        <w:t xml:space="preserve">  OMPA seeks to provide a drug free workplace for </w:t>
      </w:r>
      <w:proofErr w:type="gramStart"/>
      <w:r w:rsidRPr="00C64C9F">
        <w:rPr>
          <w:rFonts w:ascii="Arial" w:hAnsi="Arial" w:cs="Arial"/>
          <w:sz w:val="24"/>
          <w:szCs w:val="24"/>
        </w:rPr>
        <w:t>all of</w:t>
      </w:r>
      <w:proofErr w:type="gramEnd"/>
      <w:r w:rsidRPr="00C64C9F">
        <w:rPr>
          <w:rFonts w:ascii="Arial" w:hAnsi="Arial" w:cs="Arial"/>
          <w:sz w:val="24"/>
          <w:szCs w:val="24"/>
        </w:rPr>
        <w:t xml:space="preserve"> its employees. All contractors working on an OMPA facility shall comply with OMPA's drug free workplace policies.</w:t>
      </w:r>
    </w:p>
    <w:p w14:paraId="5C606AAE" w14:textId="77777777" w:rsidR="00754B45" w:rsidRPr="00C64C9F" w:rsidRDefault="00754B45" w:rsidP="00754B45">
      <w:pPr>
        <w:pStyle w:val="ListParagraph"/>
        <w:rPr>
          <w:rFonts w:ascii="Arial" w:hAnsi="Arial" w:cs="Arial"/>
          <w:b/>
          <w:bCs/>
          <w:sz w:val="24"/>
          <w:szCs w:val="24"/>
        </w:rPr>
      </w:pPr>
    </w:p>
    <w:p w14:paraId="0D927C8C" w14:textId="77777777" w:rsidR="00B318C7" w:rsidRDefault="00B55924" w:rsidP="000F7515">
      <w:pPr>
        <w:pStyle w:val="ListParagraph"/>
        <w:numPr>
          <w:ilvl w:val="0"/>
          <w:numId w:val="47"/>
        </w:numPr>
        <w:tabs>
          <w:tab w:val="left" w:pos="0"/>
        </w:tabs>
        <w:suppressAutoHyphens/>
        <w:ind w:left="360"/>
        <w:jc w:val="both"/>
        <w:rPr>
          <w:rFonts w:ascii="Arial" w:hAnsi="Arial" w:cs="Arial"/>
          <w:sz w:val="24"/>
          <w:szCs w:val="24"/>
        </w:rPr>
      </w:pPr>
      <w:r w:rsidRPr="00C64C9F">
        <w:rPr>
          <w:rFonts w:ascii="Arial" w:hAnsi="Arial" w:cs="Arial"/>
          <w:b/>
          <w:bCs/>
          <w:sz w:val="24"/>
          <w:szCs w:val="24"/>
        </w:rPr>
        <w:t>OMPA Reservation of Rights.</w:t>
      </w:r>
      <w:r w:rsidRPr="00C64C9F">
        <w:rPr>
          <w:rFonts w:ascii="Arial" w:hAnsi="Arial" w:cs="Arial"/>
          <w:sz w:val="24"/>
          <w:szCs w:val="24"/>
        </w:rPr>
        <w:t xml:space="preserve">  OMPA reserves the right to reject any or all Bids, to waive </w:t>
      </w:r>
      <w:proofErr w:type="gramStart"/>
      <w:r w:rsidRPr="00C64C9F">
        <w:rPr>
          <w:rFonts w:ascii="Arial" w:hAnsi="Arial" w:cs="Arial"/>
          <w:sz w:val="24"/>
          <w:szCs w:val="24"/>
        </w:rPr>
        <w:t>any and all</w:t>
      </w:r>
      <w:proofErr w:type="gramEnd"/>
      <w:r w:rsidRPr="00C64C9F">
        <w:rPr>
          <w:rFonts w:ascii="Arial" w:hAnsi="Arial" w:cs="Arial"/>
          <w:sz w:val="24"/>
          <w:szCs w:val="24"/>
        </w:rPr>
        <w:t xml:space="preserve"> informalities, to evaluate Bids, and to disregard all nonconforming, nonresponsive, and/or conditional Bids.</w:t>
      </w:r>
    </w:p>
    <w:p w14:paraId="47C0C4C0" w14:textId="77777777" w:rsidR="00B318C7" w:rsidRPr="00825CC3" w:rsidRDefault="00B318C7" w:rsidP="00B318C7">
      <w:pPr>
        <w:pStyle w:val="ListParagraph"/>
        <w:rPr>
          <w:rFonts w:ascii="Arial" w:hAnsi="Arial" w:cs="Arial"/>
          <w:sz w:val="24"/>
          <w:szCs w:val="24"/>
        </w:rPr>
      </w:pPr>
    </w:p>
    <w:p w14:paraId="4E5C3942" w14:textId="77777777" w:rsidR="00825CC3" w:rsidRPr="00825CC3" w:rsidRDefault="000F7515" w:rsidP="000F7515">
      <w:pPr>
        <w:pStyle w:val="ListParagraph"/>
        <w:numPr>
          <w:ilvl w:val="0"/>
          <w:numId w:val="47"/>
        </w:numPr>
        <w:tabs>
          <w:tab w:val="left" w:pos="0"/>
        </w:tabs>
        <w:suppressAutoHyphens/>
        <w:ind w:left="360"/>
        <w:jc w:val="both"/>
        <w:rPr>
          <w:rFonts w:ascii="Arial" w:hAnsi="Arial" w:cs="Arial"/>
          <w:sz w:val="24"/>
          <w:szCs w:val="24"/>
        </w:rPr>
      </w:pPr>
      <w:commentRangeStart w:id="5"/>
      <w:r w:rsidRPr="00825CC3">
        <w:rPr>
          <w:rFonts w:ascii="Arial" w:hAnsi="Arial" w:cs="Arial"/>
          <w:b/>
          <w:bCs/>
          <w:sz w:val="24"/>
          <w:szCs w:val="24"/>
        </w:rPr>
        <w:lastRenderedPageBreak/>
        <w:t>“Sole Brand” or “No Sub” Items</w:t>
      </w:r>
      <w:r w:rsidR="00825CC3" w:rsidRPr="00825CC3">
        <w:rPr>
          <w:rFonts w:ascii="Arial" w:hAnsi="Arial" w:cs="Arial"/>
          <w:b/>
          <w:bCs/>
          <w:sz w:val="24"/>
          <w:szCs w:val="24"/>
        </w:rPr>
        <w:t xml:space="preserve">. </w:t>
      </w:r>
      <w:r w:rsidRPr="00825CC3">
        <w:rPr>
          <w:rFonts w:ascii="Arial" w:hAnsi="Arial" w:cs="Arial"/>
          <w:sz w:val="24"/>
          <w:szCs w:val="24"/>
        </w:rPr>
        <w:t xml:space="preserve"> Items with a “Sole Brand” or “No Sub” designation in the description shall be furnished as the specified manufacturer and model/part number.  No exception may be taken to the specification, and no alternate shall be accepted.  In those cases where a manufacturer has discontinued the specified model/part number, the bidder shall so indicate on the bid or quote.   If a replacement item is available, the new model/part number shall be indicated on the bid or quote form and the price quoted.  It shall also be noted whether the replacement item is a direct replacement for the obsolete part number originally requested.  If not, or if the specifications differ in any way, the bidder shall explain any discrepancy in detail, and corresponding drawings or descriptive literature shall be included with the quote.</w:t>
      </w:r>
    </w:p>
    <w:p w14:paraId="430D6CD2" w14:textId="77777777" w:rsidR="00825CC3" w:rsidRPr="00825CC3" w:rsidRDefault="00825CC3" w:rsidP="00825CC3">
      <w:pPr>
        <w:pStyle w:val="ListParagraph"/>
        <w:rPr>
          <w:rFonts w:ascii="Arial" w:hAnsi="Arial" w:cs="Arial"/>
          <w:sz w:val="24"/>
          <w:szCs w:val="24"/>
        </w:rPr>
      </w:pPr>
    </w:p>
    <w:p w14:paraId="7DA4FFBA" w14:textId="73B3E511" w:rsidR="000F7515" w:rsidRPr="00825CC3" w:rsidRDefault="000F7515" w:rsidP="000F7515">
      <w:pPr>
        <w:pStyle w:val="ListParagraph"/>
        <w:numPr>
          <w:ilvl w:val="0"/>
          <w:numId w:val="47"/>
        </w:numPr>
        <w:tabs>
          <w:tab w:val="left" w:pos="0"/>
        </w:tabs>
        <w:suppressAutoHyphens/>
        <w:ind w:left="360"/>
        <w:jc w:val="both"/>
        <w:rPr>
          <w:rFonts w:ascii="Arial" w:hAnsi="Arial" w:cs="Arial"/>
          <w:sz w:val="24"/>
          <w:szCs w:val="24"/>
        </w:rPr>
      </w:pPr>
      <w:r w:rsidRPr="00825CC3">
        <w:rPr>
          <w:rFonts w:ascii="Arial" w:hAnsi="Arial" w:cs="Arial"/>
          <w:b/>
          <w:bCs/>
          <w:sz w:val="24"/>
          <w:szCs w:val="24"/>
        </w:rPr>
        <w:t>Approved Equivalents</w:t>
      </w:r>
      <w:r w:rsidR="00825CC3" w:rsidRPr="00825CC3">
        <w:rPr>
          <w:rFonts w:ascii="Arial" w:hAnsi="Arial" w:cs="Arial"/>
          <w:b/>
          <w:bCs/>
          <w:sz w:val="24"/>
          <w:szCs w:val="24"/>
        </w:rPr>
        <w:t>.</w:t>
      </w:r>
      <w:r w:rsidRPr="00825CC3">
        <w:rPr>
          <w:rFonts w:ascii="Arial" w:hAnsi="Arial" w:cs="Arial"/>
          <w:sz w:val="24"/>
          <w:szCs w:val="24"/>
        </w:rPr>
        <w:t xml:space="preserve"> Unless an item is designated as a “Sole Brand” or “No Sub” item, any manufacturer’s name, brand name, information and/or catalog number listed in a specification is for informational or cross-reference purposes and is not intended to limit competition.  Bidders may offer any brand/manufacturer for which they are an authorized representative, provided it meets or exceeds the specification of the listed item.  If quoting an equivalent product, bidders shall indicate the manufacturer’s name and part number on the bid or quote form.  The bidder shall also provide all necessary information and explanation to support that the proposed equivalent will meet the requested specifications and is not considered an exception.  </w:t>
      </w:r>
      <w:commentRangeEnd w:id="5"/>
      <w:r w:rsidR="00AE678E" w:rsidRPr="00825CC3">
        <w:rPr>
          <w:rStyle w:val="CommentReference"/>
          <w:rFonts w:ascii="Arial" w:hAnsi="Arial" w:cs="Arial"/>
          <w:sz w:val="24"/>
          <w:szCs w:val="24"/>
        </w:rPr>
        <w:commentReference w:id="5"/>
      </w:r>
    </w:p>
    <w:p w14:paraId="3DF3774F" w14:textId="77777777" w:rsidR="000F7515" w:rsidRPr="004312F4" w:rsidRDefault="000F7515" w:rsidP="000F7515">
      <w:pPr>
        <w:tabs>
          <w:tab w:val="left" w:pos="0"/>
        </w:tabs>
        <w:suppressAutoHyphens/>
        <w:jc w:val="both"/>
        <w:rPr>
          <w:rFonts w:cs="Arial"/>
          <w:szCs w:val="24"/>
        </w:rPr>
      </w:pPr>
    </w:p>
    <w:p w14:paraId="03C3CA94" w14:textId="3F3D3B89" w:rsidR="000F7515" w:rsidRPr="004312F4" w:rsidRDefault="000F7515" w:rsidP="000F7515">
      <w:pPr>
        <w:rPr>
          <w:rFonts w:cs="Arial"/>
          <w:spacing w:val="-3"/>
          <w:szCs w:val="24"/>
        </w:rPr>
      </w:pPr>
      <w:r w:rsidRPr="004312F4">
        <w:rPr>
          <w:rFonts w:cs="Arial"/>
          <w:spacing w:val="-3"/>
          <w:szCs w:val="24"/>
        </w:rPr>
        <w:br w:type="page"/>
      </w:r>
    </w:p>
    <w:p w14:paraId="48E27124" w14:textId="74223197" w:rsidR="00E36B06" w:rsidRPr="004312F4" w:rsidRDefault="00BC19B3" w:rsidP="00BC19B3">
      <w:pPr>
        <w:pStyle w:val="Heading1"/>
        <w:rPr>
          <w:rFonts w:cs="Arial"/>
          <w:spacing w:val="-3"/>
          <w:szCs w:val="24"/>
        </w:rPr>
      </w:pPr>
      <w:bookmarkStart w:id="6" w:name="_Toc115170774"/>
      <w:r w:rsidRPr="004312F4">
        <w:rPr>
          <w:rFonts w:cs="Arial"/>
          <w:spacing w:val="-3"/>
          <w:szCs w:val="24"/>
        </w:rPr>
        <w:lastRenderedPageBreak/>
        <w:t xml:space="preserve">EXHIBIT A - </w:t>
      </w:r>
      <w:commentRangeStart w:id="7"/>
      <w:r w:rsidR="001656E1" w:rsidRPr="004312F4">
        <w:rPr>
          <w:rFonts w:cs="Arial"/>
          <w:spacing w:val="-3"/>
          <w:szCs w:val="24"/>
        </w:rPr>
        <w:t>PROPOSAL</w:t>
      </w:r>
      <w:bookmarkEnd w:id="2"/>
      <w:commentRangeEnd w:id="7"/>
      <w:r w:rsidR="00AE678E">
        <w:rPr>
          <w:rStyle w:val="CommentReference"/>
          <w:b w:val="0"/>
        </w:rPr>
        <w:commentReference w:id="7"/>
      </w:r>
      <w:bookmarkEnd w:id="6"/>
    </w:p>
    <w:p w14:paraId="321B4361" w14:textId="77777777" w:rsidR="00E36B06" w:rsidRPr="004312F4" w:rsidRDefault="00E36B06">
      <w:pPr>
        <w:tabs>
          <w:tab w:val="left" w:pos="-720"/>
        </w:tabs>
        <w:suppressAutoHyphens/>
        <w:jc w:val="center"/>
        <w:rPr>
          <w:rFonts w:cs="Arial"/>
          <w:b/>
          <w:spacing w:val="-3"/>
          <w:szCs w:val="24"/>
        </w:rPr>
      </w:pPr>
    </w:p>
    <w:p w14:paraId="5AF4ADCA" w14:textId="77777777" w:rsidR="008F1E9A" w:rsidRPr="004312F4" w:rsidRDefault="008F1E9A" w:rsidP="009E7F95">
      <w:pPr>
        <w:autoSpaceDE w:val="0"/>
        <w:autoSpaceDN w:val="0"/>
        <w:adjustRightInd w:val="0"/>
        <w:jc w:val="center"/>
        <w:rPr>
          <w:rFonts w:cs="Arial"/>
          <w:b/>
          <w:color w:val="000000"/>
          <w:szCs w:val="24"/>
        </w:rPr>
      </w:pPr>
      <w:r w:rsidRPr="004312F4">
        <w:rPr>
          <w:rFonts w:cs="Arial"/>
          <w:b/>
          <w:color w:val="000000"/>
          <w:szCs w:val="24"/>
        </w:rPr>
        <w:t>Summary:</w:t>
      </w:r>
    </w:p>
    <w:p w14:paraId="77BBF825" w14:textId="77777777" w:rsidR="009E7F95" w:rsidRPr="004312F4" w:rsidRDefault="009E7F95" w:rsidP="008F1E9A">
      <w:pPr>
        <w:autoSpaceDE w:val="0"/>
        <w:autoSpaceDN w:val="0"/>
        <w:adjustRightInd w:val="0"/>
        <w:rPr>
          <w:rFonts w:cs="Arial"/>
          <w:color w:val="000000"/>
          <w:szCs w:val="24"/>
        </w:rPr>
      </w:pPr>
    </w:p>
    <w:p w14:paraId="19A0FFC0" w14:textId="30754D26" w:rsidR="00D2248F" w:rsidRDefault="00612F05" w:rsidP="00612F05">
      <w:pPr>
        <w:rPr>
          <w:rFonts w:cs="Arial"/>
          <w:szCs w:val="24"/>
        </w:rPr>
      </w:pPr>
      <w:r w:rsidRPr="004312F4">
        <w:rPr>
          <w:rFonts w:cs="Arial"/>
          <w:szCs w:val="24"/>
        </w:rPr>
        <w:t xml:space="preserve">OMPA is requesting quotes </w:t>
      </w:r>
      <w:r w:rsidR="00223D16" w:rsidRPr="004312F4">
        <w:rPr>
          <w:rFonts w:cs="Arial"/>
          <w:szCs w:val="24"/>
        </w:rPr>
        <w:t xml:space="preserve">for </w:t>
      </w:r>
      <w:r w:rsidR="00761AC0">
        <w:rPr>
          <w:rFonts w:cs="Arial"/>
          <w:szCs w:val="24"/>
        </w:rPr>
        <w:t xml:space="preserve">supplying </w:t>
      </w:r>
      <w:r w:rsidR="00B50B2B">
        <w:rPr>
          <w:rFonts w:cs="Arial"/>
          <w:szCs w:val="24"/>
        </w:rPr>
        <w:t xml:space="preserve">fall protection upgrades at </w:t>
      </w:r>
      <w:r w:rsidR="00733B98">
        <w:rPr>
          <w:rFonts w:cs="Arial"/>
          <w:szCs w:val="24"/>
        </w:rPr>
        <w:t>Kaw Hydroelectric Plant</w:t>
      </w:r>
      <w:r w:rsidR="00B50B2B">
        <w:rPr>
          <w:rFonts w:cs="Arial"/>
          <w:szCs w:val="24"/>
        </w:rPr>
        <w:t xml:space="preserve"> in Ponca City, Oklahoma.</w:t>
      </w:r>
      <w:r w:rsidR="00D2248F">
        <w:rPr>
          <w:rFonts w:cs="Arial"/>
          <w:szCs w:val="24"/>
        </w:rPr>
        <w:t xml:space="preserve">  </w:t>
      </w:r>
      <w:r w:rsidR="00CF01B9" w:rsidRPr="00CF01B9">
        <w:rPr>
          <w:rFonts w:cs="Arial"/>
          <w:szCs w:val="24"/>
        </w:rPr>
        <w:t xml:space="preserve">Successful Bidder shall be required to attend OMPA Safety Training prior to work commencing on the project. </w:t>
      </w:r>
      <w:r w:rsidR="00641574">
        <w:rPr>
          <w:rFonts w:cs="Arial"/>
          <w:szCs w:val="24"/>
        </w:rPr>
        <w:t xml:space="preserve"> </w:t>
      </w:r>
      <w:r w:rsidR="00CF01B9" w:rsidRPr="00CF01B9">
        <w:rPr>
          <w:rFonts w:cs="Arial"/>
          <w:szCs w:val="24"/>
        </w:rPr>
        <w:t xml:space="preserve">All employees will be required to wear Flame Resistant Clothing (FR), Safety Boots, Hardhats, Gloves, and Safety Glasses. </w:t>
      </w:r>
      <w:r w:rsidR="00641574">
        <w:rPr>
          <w:rFonts w:cs="Arial"/>
          <w:szCs w:val="24"/>
        </w:rPr>
        <w:t xml:space="preserve"> </w:t>
      </w:r>
      <w:r w:rsidR="00CF01B9" w:rsidRPr="00CF01B9">
        <w:rPr>
          <w:rFonts w:cs="Arial"/>
          <w:szCs w:val="24"/>
        </w:rPr>
        <w:t>Outerwear such as coats and coveralls shall be FR as well.</w:t>
      </w:r>
    </w:p>
    <w:p w14:paraId="5D93F112" w14:textId="77777777" w:rsidR="00D2248F" w:rsidRDefault="00D2248F" w:rsidP="00612F05">
      <w:pPr>
        <w:rPr>
          <w:rFonts w:cs="Arial"/>
          <w:szCs w:val="24"/>
        </w:rPr>
      </w:pPr>
    </w:p>
    <w:p w14:paraId="2FBDB0F3" w14:textId="08087FB5" w:rsidR="005C388B" w:rsidRDefault="00B50B2B" w:rsidP="00612F05">
      <w:pPr>
        <w:rPr>
          <w:rFonts w:cs="Arial"/>
          <w:szCs w:val="24"/>
        </w:rPr>
      </w:pPr>
      <w:r>
        <w:rPr>
          <w:rFonts w:cs="Arial"/>
          <w:szCs w:val="24"/>
        </w:rPr>
        <w:t xml:space="preserve">The </w:t>
      </w:r>
      <w:r w:rsidR="0013289A">
        <w:rPr>
          <w:rFonts w:cs="Arial"/>
          <w:szCs w:val="24"/>
        </w:rPr>
        <w:t>f</w:t>
      </w:r>
      <w:r>
        <w:rPr>
          <w:rFonts w:cs="Arial"/>
          <w:szCs w:val="24"/>
        </w:rPr>
        <w:t>ollowing upgrades will be performed:</w:t>
      </w:r>
    </w:p>
    <w:p w14:paraId="402D4DF6" w14:textId="09D8D0A4" w:rsidR="00B50B2B" w:rsidRPr="00C8613B" w:rsidRDefault="00B50B2B" w:rsidP="00612F05">
      <w:pPr>
        <w:rPr>
          <w:rFonts w:cs="Arial"/>
          <w:b/>
          <w:bCs/>
          <w:szCs w:val="24"/>
          <w:u w:val="single"/>
        </w:rPr>
      </w:pPr>
    </w:p>
    <w:p w14:paraId="14F78781" w14:textId="7254539F" w:rsidR="00026B5C" w:rsidRDefault="00C8613B" w:rsidP="00026B5C">
      <w:pPr>
        <w:rPr>
          <w:rFonts w:cs="Arial"/>
          <w:b/>
          <w:bCs/>
          <w:szCs w:val="24"/>
          <w:u w:val="single"/>
        </w:rPr>
      </w:pPr>
      <w:r w:rsidRPr="00C8613B">
        <w:rPr>
          <w:rFonts w:cs="Arial"/>
          <w:b/>
          <w:bCs/>
          <w:szCs w:val="24"/>
          <w:u w:val="single"/>
        </w:rPr>
        <w:t>Handrails</w:t>
      </w:r>
    </w:p>
    <w:p w14:paraId="2818FE0A" w14:textId="77777777" w:rsidR="00C8613B" w:rsidRPr="00C8613B" w:rsidRDefault="00C8613B" w:rsidP="00026B5C">
      <w:pPr>
        <w:rPr>
          <w:rFonts w:cs="Arial"/>
          <w:b/>
          <w:bCs/>
          <w:szCs w:val="24"/>
          <w:u w:val="single"/>
        </w:rPr>
      </w:pPr>
    </w:p>
    <w:p w14:paraId="77162E16" w14:textId="7B21BA0C" w:rsidR="00026B5C" w:rsidRDefault="00026B5C" w:rsidP="00026B5C">
      <w:pPr>
        <w:rPr>
          <w:rFonts w:cs="Arial"/>
          <w:szCs w:val="24"/>
        </w:rPr>
      </w:pPr>
      <w:r w:rsidRPr="00026B5C">
        <w:rPr>
          <w:rFonts w:cs="Arial"/>
          <w:szCs w:val="24"/>
        </w:rPr>
        <w:t xml:space="preserve">Successful Bidder shall install handrails at the Kaw Hydro Facility </w:t>
      </w:r>
      <w:r w:rsidR="00B060A3">
        <w:rPr>
          <w:rFonts w:cs="Arial"/>
          <w:szCs w:val="24"/>
        </w:rPr>
        <w:t>to the following specifications:</w:t>
      </w:r>
    </w:p>
    <w:p w14:paraId="57EB6681" w14:textId="77777777" w:rsidR="00B060A3" w:rsidRPr="00026B5C" w:rsidRDefault="00B060A3" w:rsidP="00026B5C">
      <w:pPr>
        <w:rPr>
          <w:rFonts w:cs="Arial"/>
          <w:szCs w:val="24"/>
        </w:rPr>
      </w:pPr>
    </w:p>
    <w:p w14:paraId="0F960AE9" w14:textId="4EB382BF" w:rsidR="00B8357C" w:rsidRPr="00B060A3" w:rsidRDefault="00026B5C" w:rsidP="00026B5C">
      <w:pPr>
        <w:pStyle w:val="ListParagraph"/>
        <w:numPr>
          <w:ilvl w:val="0"/>
          <w:numId w:val="41"/>
        </w:numPr>
        <w:rPr>
          <w:rFonts w:ascii="Arial" w:hAnsi="Arial" w:cs="Arial"/>
          <w:sz w:val="24"/>
          <w:szCs w:val="24"/>
        </w:rPr>
      </w:pPr>
      <w:r w:rsidRPr="00B060A3">
        <w:rPr>
          <w:rFonts w:ascii="Arial" w:hAnsi="Arial" w:cs="Arial"/>
          <w:sz w:val="24"/>
          <w:szCs w:val="24"/>
        </w:rPr>
        <w:t>Metal Construction</w:t>
      </w:r>
      <w:r w:rsidR="004C0315" w:rsidRPr="00B060A3">
        <w:rPr>
          <w:rFonts w:ascii="Arial" w:hAnsi="Arial" w:cs="Arial"/>
          <w:sz w:val="24"/>
          <w:szCs w:val="24"/>
        </w:rPr>
        <w:t>.</w:t>
      </w:r>
    </w:p>
    <w:p w14:paraId="1F2B7B6A" w14:textId="57ABB805" w:rsidR="006E3241" w:rsidRPr="00B060A3" w:rsidRDefault="00026B5C" w:rsidP="00026B5C">
      <w:pPr>
        <w:pStyle w:val="ListParagraph"/>
        <w:numPr>
          <w:ilvl w:val="0"/>
          <w:numId w:val="41"/>
        </w:numPr>
        <w:rPr>
          <w:rFonts w:ascii="Arial" w:hAnsi="Arial" w:cs="Arial"/>
          <w:sz w:val="24"/>
          <w:szCs w:val="24"/>
        </w:rPr>
      </w:pPr>
      <w:r w:rsidRPr="00B060A3">
        <w:rPr>
          <w:rFonts w:ascii="Arial" w:hAnsi="Arial" w:cs="Arial"/>
          <w:sz w:val="24"/>
          <w:szCs w:val="24"/>
        </w:rPr>
        <w:t>Install in accordance with OSHA standard 1910.29</w:t>
      </w:r>
      <w:r w:rsidR="004C0315" w:rsidRPr="00B060A3">
        <w:rPr>
          <w:rFonts w:ascii="Arial" w:hAnsi="Arial" w:cs="Arial"/>
          <w:sz w:val="24"/>
          <w:szCs w:val="24"/>
        </w:rPr>
        <w:t>.</w:t>
      </w:r>
    </w:p>
    <w:p w14:paraId="44F591DB" w14:textId="71BF8176" w:rsidR="000D37A1" w:rsidRPr="00B060A3" w:rsidRDefault="00026B5C" w:rsidP="00026B5C">
      <w:pPr>
        <w:pStyle w:val="ListParagraph"/>
        <w:numPr>
          <w:ilvl w:val="0"/>
          <w:numId w:val="41"/>
        </w:numPr>
        <w:rPr>
          <w:rFonts w:ascii="Arial" w:hAnsi="Arial" w:cs="Arial"/>
          <w:sz w:val="24"/>
          <w:szCs w:val="24"/>
        </w:rPr>
      </w:pPr>
      <w:r w:rsidRPr="00B060A3">
        <w:rPr>
          <w:rFonts w:ascii="Arial" w:hAnsi="Arial" w:cs="Arial"/>
          <w:sz w:val="24"/>
          <w:szCs w:val="24"/>
        </w:rPr>
        <w:t>Finished rails should be painted safety yellow and rated for exterior use</w:t>
      </w:r>
      <w:r w:rsidR="004C0315" w:rsidRPr="00B060A3">
        <w:rPr>
          <w:rFonts w:ascii="Arial" w:hAnsi="Arial" w:cs="Arial"/>
          <w:sz w:val="24"/>
          <w:szCs w:val="24"/>
        </w:rPr>
        <w:t>.</w:t>
      </w:r>
    </w:p>
    <w:p w14:paraId="5EAFC818" w14:textId="423C8CC2" w:rsidR="008E2A56" w:rsidRPr="00B060A3" w:rsidRDefault="00AE2FD5" w:rsidP="00026B5C">
      <w:pPr>
        <w:pStyle w:val="ListParagraph"/>
        <w:numPr>
          <w:ilvl w:val="0"/>
          <w:numId w:val="41"/>
        </w:numPr>
        <w:rPr>
          <w:rFonts w:ascii="Arial" w:hAnsi="Arial" w:cs="Arial"/>
          <w:sz w:val="24"/>
          <w:szCs w:val="24"/>
        </w:rPr>
      </w:pPr>
      <w:r>
        <w:rPr>
          <w:rFonts w:ascii="Arial" w:hAnsi="Arial" w:cs="Arial"/>
          <w:sz w:val="24"/>
          <w:szCs w:val="24"/>
        </w:rPr>
        <w:t xml:space="preserve">906 Level - </w:t>
      </w:r>
      <w:r w:rsidR="00026B5C" w:rsidRPr="00B060A3">
        <w:rPr>
          <w:rFonts w:ascii="Arial" w:hAnsi="Arial" w:cs="Arial"/>
          <w:sz w:val="24"/>
          <w:szCs w:val="24"/>
        </w:rPr>
        <w:t>Materials used must be Galvanized or stainless</w:t>
      </w:r>
      <w:r w:rsidR="004C0315" w:rsidRPr="00B060A3">
        <w:rPr>
          <w:rFonts w:ascii="Arial" w:hAnsi="Arial" w:cs="Arial"/>
          <w:sz w:val="24"/>
          <w:szCs w:val="24"/>
        </w:rPr>
        <w:t>.  Please provide pricing for each option if available.</w:t>
      </w:r>
    </w:p>
    <w:p w14:paraId="35798195" w14:textId="2128C92E" w:rsidR="008E2A56" w:rsidRPr="00B060A3" w:rsidRDefault="00026B5C" w:rsidP="00026B5C">
      <w:pPr>
        <w:pStyle w:val="ListParagraph"/>
        <w:numPr>
          <w:ilvl w:val="0"/>
          <w:numId w:val="41"/>
        </w:numPr>
        <w:rPr>
          <w:rFonts w:ascii="Arial" w:hAnsi="Arial" w:cs="Arial"/>
          <w:sz w:val="24"/>
          <w:szCs w:val="24"/>
        </w:rPr>
      </w:pPr>
      <w:r w:rsidRPr="00B060A3">
        <w:rPr>
          <w:rFonts w:ascii="Arial" w:hAnsi="Arial" w:cs="Arial"/>
          <w:sz w:val="24"/>
          <w:szCs w:val="24"/>
        </w:rPr>
        <w:t xml:space="preserve">996 </w:t>
      </w:r>
      <w:r w:rsidR="00AE2FD5">
        <w:rPr>
          <w:rFonts w:ascii="Arial" w:hAnsi="Arial" w:cs="Arial"/>
          <w:sz w:val="24"/>
          <w:szCs w:val="24"/>
        </w:rPr>
        <w:t>L</w:t>
      </w:r>
      <w:r w:rsidRPr="00B060A3">
        <w:rPr>
          <w:rFonts w:ascii="Arial" w:hAnsi="Arial" w:cs="Arial"/>
          <w:sz w:val="24"/>
          <w:szCs w:val="24"/>
        </w:rPr>
        <w:t xml:space="preserve">evel </w:t>
      </w:r>
      <w:r w:rsidR="00AE2FD5">
        <w:rPr>
          <w:rFonts w:ascii="Arial" w:hAnsi="Arial" w:cs="Arial"/>
          <w:sz w:val="24"/>
          <w:szCs w:val="24"/>
        </w:rPr>
        <w:t>- R</w:t>
      </w:r>
      <w:r w:rsidRPr="00B060A3">
        <w:rPr>
          <w:rFonts w:ascii="Arial" w:hAnsi="Arial" w:cs="Arial"/>
          <w:sz w:val="24"/>
          <w:szCs w:val="24"/>
        </w:rPr>
        <w:t>emove narrow gate</w:t>
      </w:r>
      <w:r w:rsidR="00D57ABF" w:rsidRPr="00B060A3">
        <w:rPr>
          <w:rFonts w:ascii="Arial" w:hAnsi="Arial" w:cs="Arial"/>
          <w:sz w:val="24"/>
          <w:szCs w:val="24"/>
        </w:rPr>
        <w:t xml:space="preserve"> and</w:t>
      </w:r>
      <w:r w:rsidRPr="00B060A3">
        <w:rPr>
          <w:rFonts w:ascii="Arial" w:hAnsi="Arial" w:cs="Arial"/>
          <w:sz w:val="24"/>
          <w:szCs w:val="24"/>
        </w:rPr>
        <w:t xml:space="preserve"> widen handrails to width of ladder</w:t>
      </w:r>
      <w:r w:rsidR="00D57ABF" w:rsidRPr="00B060A3">
        <w:rPr>
          <w:rFonts w:ascii="Arial" w:hAnsi="Arial" w:cs="Arial"/>
          <w:sz w:val="24"/>
          <w:szCs w:val="24"/>
        </w:rPr>
        <w:t>.</w:t>
      </w:r>
      <w:r w:rsidRPr="00B060A3">
        <w:rPr>
          <w:rFonts w:ascii="Arial" w:hAnsi="Arial" w:cs="Arial"/>
          <w:sz w:val="24"/>
          <w:szCs w:val="24"/>
        </w:rPr>
        <w:t xml:space="preserve"> </w:t>
      </w:r>
      <w:r w:rsidR="00D57ABF" w:rsidRPr="00B060A3">
        <w:rPr>
          <w:rFonts w:ascii="Arial" w:hAnsi="Arial" w:cs="Arial"/>
          <w:sz w:val="24"/>
          <w:szCs w:val="24"/>
        </w:rPr>
        <w:t xml:space="preserve"> R</w:t>
      </w:r>
      <w:r w:rsidRPr="00B060A3">
        <w:rPr>
          <w:rFonts w:ascii="Arial" w:hAnsi="Arial" w:cs="Arial"/>
          <w:sz w:val="24"/>
          <w:szCs w:val="24"/>
        </w:rPr>
        <w:t>einstall new gate</w:t>
      </w:r>
      <w:r w:rsidR="000119D6" w:rsidRPr="00B060A3">
        <w:rPr>
          <w:rFonts w:ascii="Arial" w:hAnsi="Arial" w:cs="Arial"/>
          <w:sz w:val="24"/>
          <w:szCs w:val="24"/>
        </w:rPr>
        <w:t xml:space="preserve"> provided by bidder.</w:t>
      </w:r>
    </w:p>
    <w:p w14:paraId="61DE937B" w14:textId="46AB9915" w:rsidR="00EC021A" w:rsidRPr="00B060A3" w:rsidRDefault="006D0CB4" w:rsidP="00026B5C">
      <w:pPr>
        <w:pStyle w:val="ListParagraph"/>
        <w:numPr>
          <w:ilvl w:val="0"/>
          <w:numId w:val="41"/>
        </w:numPr>
        <w:rPr>
          <w:rFonts w:ascii="Arial" w:hAnsi="Arial" w:cs="Arial"/>
          <w:sz w:val="24"/>
          <w:szCs w:val="24"/>
        </w:rPr>
      </w:pPr>
      <w:r>
        <w:rPr>
          <w:rFonts w:ascii="Arial" w:hAnsi="Arial" w:cs="Arial"/>
          <w:sz w:val="24"/>
          <w:szCs w:val="24"/>
        </w:rPr>
        <w:t>Install a</w:t>
      </w:r>
      <w:r w:rsidR="00026B5C" w:rsidRPr="00B060A3">
        <w:rPr>
          <w:rFonts w:ascii="Arial" w:hAnsi="Arial" w:cs="Arial"/>
          <w:sz w:val="24"/>
          <w:szCs w:val="24"/>
        </w:rPr>
        <w:t xml:space="preserve">ccess to a/c units outside of the control room </w:t>
      </w:r>
      <w:r w:rsidR="001063D1" w:rsidRPr="00B060A3">
        <w:rPr>
          <w:rFonts w:ascii="Arial" w:hAnsi="Arial" w:cs="Arial"/>
          <w:sz w:val="24"/>
          <w:szCs w:val="24"/>
        </w:rPr>
        <w:t xml:space="preserve">with </w:t>
      </w:r>
      <w:r w:rsidR="00026B5C" w:rsidRPr="00B060A3">
        <w:rPr>
          <w:rFonts w:ascii="Arial" w:hAnsi="Arial" w:cs="Arial"/>
          <w:sz w:val="24"/>
          <w:szCs w:val="24"/>
        </w:rPr>
        <w:t>gate installed for access and approximately 15ft of handrail</w:t>
      </w:r>
      <w:r w:rsidR="00256022">
        <w:rPr>
          <w:rFonts w:ascii="Arial" w:hAnsi="Arial" w:cs="Arial"/>
          <w:sz w:val="24"/>
          <w:szCs w:val="24"/>
        </w:rPr>
        <w:t>.  I</w:t>
      </w:r>
      <w:r w:rsidR="00026B5C" w:rsidRPr="00B060A3">
        <w:rPr>
          <w:rFonts w:ascii="Arial" w:hAnsi="Arial" w:cs="Arial"/>
          <w:sz w:val="24"/>
          <w:szCs w:val="24"/>
        </w:rPr>
        <w:t>ndustrial scaffolding</w:t>
      </w:r>
      <w:r>
        <w:rPr>
          <w:rFonts w:ascii="Arial" w:hAnsi="Arial" w:cs="Arial"/>
          <w:sz w:val="24"/>
          <w:szCs w:val="24"/>
        </w:rPr>
        <w:t xml:space="preserve"> provided by the bidder</w:t>
      </w:r>
      <w:r w:rsidR="00026B5C" w:rsidRPr="00B060A3">
        <w:rPr>
          <w:rFonts w:ascii="Arial" w:hAnsi="Arial" w:cs="Arial"/>
          <w:sz w:val="24"/>
          <w:szCs w:val="24"/>
        </w:rPr>
        <w:t xml:space="preserve"> will be used for access during installation </w:t>
      </w:r>
    </w:p>
    <w:p w14:paraId="60118CE9" w14:textId="21CA5903" w:rsidR="00EC021A" w:rsidRPr="00B060A3" w:rsidRDefault="00026B5C" w:rsidP="00026B5C">
      <w:pPr>
        <w:pStyle w:val="ListParagraph"/>
        <w:numPr>
          <w:ilvl w:val="0"/>
          <w:numId w:val="41"/>
        </w:numPr>
        <w:rPr>
          <w:rFonts w:ascii="Arial" w:hAnsi="Arial" w:cs="Arial"/>
          <w:sz w:val="24"/>
          <w:szCs w:val="24"/>
        </w:rPr>
      </w:pPr>
      <w:r w:rsidRPr="00B060A3">
        <w:rPr>
          <w:rFonts w:ascii="Arial" w:hAnsi="Arial" w:cs="Arial"/>
          <w:sz w:val="24"/>
          <w:szCs w:val="24"/>
        </w:rPr>
        <w:t xml:space="preserve">Handrail and gate to be installed to the roof of the battery room </w:t>
      </w:r>
      <w:r w:rsidR="006D0CB4">
        <w:rPr>
          <w:rFonts w:ascii="Arial" w:hAnsi="Arial" w:cs="Arial"/>
          <w:sz w:val="24"/>
          <w:szCs w:val="24"/>
        </w:rPr>
        <w:t xml:space="preserve">to include </w:t>
      </w:r>
      <w:r w:rsidRPr="00B060A3">
        <w:rPr>
          <w:rFonts w:ascii="Arial" w:hAnsi="Arial" w:cs="Arial"/>
          <w:sz w:val="24"/>
          <w:szCs w:val="24"/>
        </w:rPr>
        <w:t>approximately 13ft</w:t>
      </w:r>
      <w:r w:rsidR="005D08FC">
        <w:rPr>
          <w:rFonts w:ascii="Arial" w:hAnsi="Arial" w:cs="Arial"/>
          <w:sz w:val="24"/>
          <w:szCs w:val="24"/>
        </w:rPr>
        <w:t xml:space="preserve"> of handrail and </w:t>
      </w:r>
      <w:r w:rsidRPr="00B060A3">
        <w:rPr>
          <w:rFonts w:ascii="Arial" w:hAnsi="Arial" w:cs="Arial"/>
          <w:sz w:val="24"/>
          <w:szCs w:val="24"/>
        </w:rPr>
        <w:t>gate</w:t>
      </w:r>
      <w:r w:rsidR="00A00E70" w:rsidRPr="00B060A3">
        <w:rPr>
          <w:rFonts w:ascii="Arial" w:hAnsi="Arial" w:cs="Arial"/>
          <w:sz w:val="24"/>
          <w:szCs w:val="24"/>
        </w:rPr>
        <w:t xml:space="preserve"> provided by bidder.</w:t>
      </w:r>
    </w:p>
    <w:p w14:paraId="1E049671" w14:textId="1809D99C" w:rsidR="00EC021A" w:rsidRPr="00B060A3" w:rsidRDefault="00026B5C" w:rsidP="00026B5C">
      <w:pPr>
        <w:pStyle w:val="ListParagraph"/>
        <w:numPr>
          <w:ilvl w:val="0"/>
          <w:numId w:val="41"/>
        </w:numPr>
        <w:rPr>
          <w:rFonts w:ascii="Arial" w:hAnsi="Arial" w:cs="Arial"/>
          <w:sz w:val="24"/>
          <w:szCs w:val="24"/>
        </w:rPr>
      </w:pPr>
      <w:r w:rsidRPr="00B060A3">
        <w:rPr>
          <w:rFonts w:ascii="Arial" w:hAnsi="Arial" w:cs="Arial"/>
          <w:sz w:val="24"/>
          <w:szCs w:val="24"/>
        </w:rPr>
        <w:t xml:space="preserve">906 </w:t>
      </w:r>
      <w:r w:rsidR="005D08FC">
        <w:rPr>
          <w:rFonts w:ascii="Arial" w:hAnsi="Arial" w:cs="Arial"/>
          <w:sz w:val="24"/>
          <w:szCs w:val="24"/>
        </w:rPr>
        <w:t>L</w:t>
      </w:r>
      <w:r w:rsidRPr="00B060A3">
        <w:rPr>
          <w:rFonts w:ascii="Arial" w:hAnsi="Arial" w:cs="Arial"/>
          <w:sz w:val="24"/>
          <w:szCs w:val="24"/>
        </w:rPr>
        <w:t>evel replace 3 ladders</w:t>
      </w:r>
      <w:r w:rsidR="005D08FC">
        <w:rPr>
          <w:rFonts w:ascii="Arial" w:hAnsi="Arial" w:cs="Arial"/>
          <w:sz w:val="24"/>
          <w:szCs w:val="24"/>
        </w:rPr>
        <w:t xml:space="preserve"> and </w:t>
      </w:r>
      <w:r w:rsidRPr="00B060A3">
        <w:rPr>
          <w:rFonts w:ascii="Arial" w:hAnsi="Arial" w:cs="Arial"/>
          <w:sz w:val="24"/>
          <w:szCs w:val="24"/>
        </w:rPr>
        <w:t xml:space="preserve">install 3 </w:t>
      </w:r>
      <w:r w:rsidR="008F23BE">
        <w:rPr>
          <w:rFonts w:ascii="Arial" w:hAnsi="Arial" w:cs="Arial"/>
          <w:sz w:val="24"/>
          <w:szCs w:val="24"/>
        </w:rPr>
        <w:t xml:space="preserve">matching </w:t>
      </w:r>
      <w:r w:rsidRPr="00B060A3">
        <w:rPr>
          <w:rFonts w:ascii="Arial" w:hAnsi="Arial" w:cs="Arial"/>
          <w:sz w:val="24"/>
          <w:szCs w:val="24"/>
        </w:rPr>
        <w:t>gates</w:t>
      </w:r>
      <w:r w:rsidR="008F23BE">
        <w:rPr>
          <w:rFonts w:ascii="Arial" w:hAnsi="Arial" w:cs="Arial"/>
          <w:sz w:val="24"/>
          <w:szCs w:val="24"/>
        </w:rPr>
        <w:t xml:space="preserve">.  </w:t>
      </w:r>
      <w:r w:rsidRPr="00B060A3">
        <w:rPr>
          <w:rFonts w:ascii="Arial" w:hAnsi="Arial" w:cs="Arial"/>
          <w:sz w:val="24"/>
          <w:szCs w:val="24"/>
        </w:rPr>
        <w:t>Fill in gaps from walls to ladder with handrails</w:t>
      </w:r>
      <w:r w:rsidR="008F23BE">
        <w:rPr>
          <w:rFonts w:ascii="Arial" w:hAnsi="Arial" w:cs="Arial"/>
          <w:sz w:val="24"/>
          <w:szCs w:val="24"/>
        </w:rPr>
        <w:t xml:space="preserve">. </w:t>
      </w:r>
      <w:r w:rsidRPr="00B060A3">
        <w:rPr>
          <w:rFonts w:ascii="Arial" w:hAnsi="Arial" w:cs="Arial"/>
          <w:sz w:val="24"/>
          <w:szCs w:val="24"/>
        </w:rPr>
        <w:t xml:space="preserve"> </w:t>
      </w:r>
      <w:r w:rsidR="008F23BE">
        <w:rPr>
          <w:rFonts w:ascii="Arial" w:hAnsi="Arial" w:cs="Arial"/>
          <w:sz w:val="24"/>
          <w:szCs w:val="24"/>
        </w:rPr>
        <w:t>B</w:t>
      </w:r>
      <w:r w:rsidRPr="00B060A3">
        <w:rPr>
          <w:rFonts w:ascii="Arial" w:hAnsi="Arial" w:cs="Arial"/>
          <w:sz w:val="24"/>
          <w:szCs w:val="24"/>
        </w:rPr>
        <w:t>uild handrails around butterfly valve pin Lock Out. Install handrails around the access to the penstock.</w:t>
      </w:r>
    </w:p>
    <w:p w14:paraId="5DC8C691" w14:textId="4538E8FB" w:rsidR="00026B5C" w:rsidRDefault="00026B5C" w:rsidP="00026B5C">
      <w:pPr>
        <w:pStyle w:val="ListParagraph"/>
        <w:numPr>
          <w:ilvl w:val="0"/>
          <w:numId w:val="41"/>
        </w:numPr>
        <w:rPr>
          <w:rFonts w:ascii="Arial" w:hAnsi="Arial" w:cs="Arial"/>
          <w:sz w:val="24"/>
          <w:szCs w:val="24"/>
        </w:rPr>
      </w:pPr>
      <w:r w:rsidRPr="00B060A3">
        <w:rPr>
          <w:rFonts w:ascii="Arial" w:hAnsi="Arial" w:cs="Arial"/>
          <w:sz w:val="24"/>
          <w:szCs w:val="24"/>
        </w:rPr>
        <w:t>Roof Top handrail</w:t>
      </w:r>
      <w:r w:rsidR="00190C17">
        <w:rPr>
          <w:rFonts w:ascii="Arial" w:hAnsi="Arial" w:cs="Arial"/>
          <w:sz w:val="24"/>
          <w:szCs w:val="24"/>
        </w:rPr>
        <w:t xml:space="preserve">.  </w:t>
      </w:r>
      <w:r w:rsidRPr="00B060A3">
        <w:rPr>
          <w:rFonts w:ascii="Arial" w:hAnsi="Arial" w:cs="Arial"/>
          <w:sz w:val="24"/>
          <w:szCs w:val="24"/>
        </w:rPr>
        <w:t>See attached picture</w:t>
      </w:r>
      <w:r w:rsidR="00190C17">
        <w:rPr>
          <w:rFonts w:ascii="Arial" w:hAnsi="Arial" w:cs="Arial"/>
          <w:sz w:val="24"/>
          <w:szCs w:val="24"/>
        </w:rPr>
        <w:t xml:space="preserve">.  </w:t>
      </w:r>
      <w:r w:rsidRPr="00190C17">
        <w:rPr>
          <w:rFonts w:ascii="Arial" w:hAnsi="Arial" w:cs="Arial"/>
          <w:sz w:val="24"/>
          <w:szCs w:val="24"/>
        </w:rPr>
        <w:t>100% tie off will be used for rooftop installation</w:t>
      </w:r>
      <w:r w:rsidR="00A81DCE">
        <w:rPr>
          <w:rFonts w:ascii="Arial" w:hAnsi="Arial" w:cs="Arial"/>
          <w:sz w:val="24"/>
          <w:szCs w:val="24"/>
        </w:rPr>
        <w:t>.</w:t>
      </w:r>
    </w:p>
    <w:p w14:paraId="334EC984" w14:textId="027BF5AA" w:rsidR="00A81DCE" w:rsidRDefault="00A81DCE" w:rsidP="00A81DCE">
      <w:pPr>
        <w:rPr>
          <w:rFonts w:cs="Arial"/>
          <w:szCs w:val="24"/>
        </w:rPr>
      </w:pPr>
    </w:p>
    <w:p w14:paraId="70C6E4D3" w14:textId="77777777" w:rsidR="00A81DCE" w:rsidRDefault="00A81DCE">
      <w:pPr>
        <w:rPr>
          <w:rFonts w:cs="Arial"/>
          <w:szCs w:val="24"/>
        </w:rPr>
      </w:pPr>
      <w:r>
        <w:rPr>
          <w:rFonts w:cs="Arial"/>
          <w:szCs w:val="24"/>
        </w:rPr>
        <w:br w:type="page"/>
      </w:r>
    </w:p>
    <w:p w14:paraId="688C1B80" w14:textId="43D22AF5" w:rsidR="00A81DCE" w:rsidRPr="00A81DCE" w:rsidRDefault="00A81DCE" w:rsidP="00A81DCE">
      <w:pPr>
        <w:rPr>
          <w:rFonts w:cs="Arial"/>
          <w:szCs w:val="24"/>
        </w:rPr>
      </w:pPr>
      <w:r>
        <w:rPr>
          <w:noProof/>
        </w:rPr>
        <w:lastRenderedPageBreak/>
        <w:drawing>
          <wp:inline distT="0" distB="0" distL="0" distR="0" wp14:anchorId="1B3C9520" wp14:editId="5168FD81">
            <wp:extent cx="5943600" cy="482028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pic:cNvPicPr>
                  </pic:nvPicPr>
                  <pic:blipFill>
                    <a:blip r:embed="rId19"/>
                    <a:stretch>
                      <a:fillRect/>
                    </a:stretch>
                  </pic:blipFill>
                  <pic:spPr>
                    <a:xfrm>
                      <a:off x="0" y="0"/>
                      <a:ext cx="5943600" cy="4820285"/>
                    </a:xfrm>
                    <a:prstGeom prst="rect">
                      <a:avLst/>
                    </a:prstGeom>
                  </pic:spPr>
                </pic:pic>
              </a:graphicData>
            </a:graphic>
          </wp:inline>
        </w:drawing>
      </w:r>
    </w:p>
    <w:p w14:paraId="67A2AC33" w14:textId="66B4FE30" w:rsidR="00B50B2B" w:rsidRPr="00C91FE1" w:rsidRDefault="00B50B2B" w:rsidP="00612F05">
      <w:pPr>
        <w:rPr>
          <w:rFonts w:cs="Arial"/>
          <w:szCs w:val="24"/>
        </w:rPr>
      </w:pPr>
    </w:p>
    <w:p w14:paraId="14C4D661" w14:textId="77777777" w:rsidR="00A81DCE" w:rsidRDefault="00A81DCE">
      <w:pPr>
        <w:rPr>
          <w:rFonts w:cs="Arial"/>
          <w:b/>
          <w:color w:val="000000"/>
          <w:szCs w:val="24"/>
        </w:rPr>
      </w:pPr>
      <w:r>
        <w:rPr>
          <w:rFonts w:cs="Arial"/>
          <w:b/>
          <w:color w:val="000000"/>
          <w:szCs w:val="24"/>
        </w:rPr>
        <w:br w:type="page"/>
      </w:r>
    </w:p>
    <w:p w14:paraId="6E20DA2B" w14:textId="19455B1B" w:rsidR="001656E1" w:rsidRPr="004312F4" w:rsidRDefault="000F74CE" w:rsidP="004B0AB5">
      <w:pPr>
        <w:rPr>
          <w:rFonts w:cs="Arial"/>
          <w:szCs w:val="24"/>
        </w:rPr>
      </w:pPr>
      <w:r w:rsidRPr="004312F4">
        <w:rPr>
          <w:rFonts w:cs="Arial"/>
          <w:b/>
          <w:color w:val="000000"/>
          <w:szCs w:val="24"/>
        </w:rPr>
        <w:lastRenderedPageBreak/>
        <w:t>TOTAL BID PRICE</w:t>
      </w:r>
      <w:r w:rsidRPr="004312F4">
        <w:rPr>
          <w:rFonts w:cs="Arial"/>
          <w:spacing w:val="-3"/>
          <w:szCs w:val="24"/>
        </w:rPr>
        <w:t>:</w:t>
      </w:r>
      <w:r w:rsidR="0038478A" w:rsidRPr="004312F4">
        <w:rPr>
          <w:rFonts w:cs="Arial"/>
          <w:spacing w:val="-3"/>
          <w:szCs w:val="24"/>
        </w:rPr>
        <w:t xml:space="preserve">   </w:t>
      </w:r>
      <w:r w:rsidRPr="004312F4">
        <w:rPr>
          <w:rFonts w:cs="Arial"/>
          <w:spacing w:val="-3"/>
          <w:szCs w:val="24"/>
        </w:rPr>
        <w:t>$</w:t>
      </w:r>
      <w:r w:rsidR="00FE6D19" w:rsidRPr="004312F4">
        <w:rPr>
          <w:rFonts w:cs="Arial"/>
          <w:spacing w:val="-3"/>
          <w:szCs w:val="24"/>
        </w:rPr>
        <w:t>______________________________________________</w:t>
      </w:r>
    </w:p>
    <w:p w14:paraId="7D5E8613" w14:textId="77777777" w:rsidR="00FE6D19" w:rsidRPr="004312F4" w:rsidRDefault="00FE6D19">
      <w:pPr>
        <w:tabs>
          <w:tab w:val="left" w:pos="-720"/>
          <w:tab w:val="left" w:pos="0"/>
          <w:tab w:val="left" w:pos="720"/>
        </w:tabs>
        <w:suppressAutoHyphens/>
        <w:ind w:left="1440" w:hanging="1440"/>
        <w:jc w:val="both"/>
        <w:rPr>
          <w:rFonts w:cs="Arial"/>
          <w:spacing w:val="-3"/>
          <w:szCs w:val="24"/>
        </w:rPr>
      </w:pPr>
    </w:p>
    <w:p w14:paraId="2E4A7AD1" w14:textId="77777777" w:rsidR="00FE6D19" w:rsidRPr="004312F4" w:rsidRDefault="00FE6D19">
      <w:pPr>
        <w:tabs>
          <w:tab w:val="left" w:pos="-720"/>
          <w:tab w:val="left" w:pos="0"/>
          <w:tab w:val="left" w:pos="720"/>
        </w:tabs>
        <w:suppressAutoHyphens/>
        <w:ind w:left="1440" w:hanging="1440"/>
        <w:jc w:val="both"/>
        <w:rPr>
          <w:rFonts w:cs="Arial"/>
          <w:spacing w:val="-3"/>
          <w:szCs w:val="24"/>
        </w:rPr>
      </w:pPr>
    </w:p>
    <w:p w14:paraId="7A567DC3" w14:textId="77777777" w:rsidR="00E36B06" w:rsidRPr="004312F4" w:rsidRDefault="00E36B06">
      <w:pPr>
        <w:tabs>
          <w:tab w:val="left" w:pos="-720"/>
          <w:tab w:val="left" w:pos="0"/>
          <w:tab w:val="left" w:pos="720"/>
        </w:tabs>
        <w:suppressAutoHyphens/>
        <w:ind w:left="1440" w:hanging="1440"/>
        <w:jc w:val="both"/>
        <w:rPr>
          <w:rFonts w:cs="Arial"/>
          <w:spacing w:val="-3"/>
          <w:szCs w:val="24"/>
        </w:rPr>
      </w:pPr>
      <w:r w:rsidRPr="004312F4">
        <w:rPr>
          <w:rFonts w:cs="Arial"/>
          <w:spacing w:val="-3"/>
          <w:szCs w:val="24"/>
        </w:rPr>
        <w:t>BIDDER:</w:t>
      </w:r>
      <w:r w:rsidRPr="004312F4">
        <w:rPr>
          <w:rFonts w:cs="Arial"/>
          <w:spacing w:val="-3"/>
          <w:szCs w:val="24"/>
        </w:rPr>
        <w:tab/>
        <w:t>_______________________________________________________</w:t>
      </w:r>
    </w:p>
    <w:p w14:paraId="632399E0" w14:textId="77777777" w:rsidR="00E36B06" w:rsidRPr="004312F4" w:rsidRDefault="00E36B06">
      <w:pPr>
        <w:tabs>
          <w:tab w:val="center" w:pos="4680"/>
        </w:tabs>
        <w:suppressAutoHyphens/>
        <w:jc w:val="both"/>
        <w:rPr>
          <w:rFonts w:cs="Arial"/>
          <w:spacing w:val="-3"/>
          <w:szCs w:val="24"/>
        </w:rPr>
      </w:pPr>
      <w:r w:rsidRPr="004312F4">
        <w:rPr>
          <w:rFonts w:cs="Arial"/>
          <w:spacing w:val="-3"/>
          <w:szCs w:val="24"/>
        </w:rPr>
        <w:tab/>
        <w:t>(Name of Bidder)</w:t>
      </w:r>
    </w:p>
    <w:p w14:paraId="67D2FFEA" w14:textId="77777777" w:rsidR="00E36B06" w:rsidRPr="004312F4" w:rsidRDefault="00E36B06">
      <w:pPr>
        <w:tabs>
          <w:tab w:val="left" w:pos="-720"/>
        </w:tabs>
        <w:suppressAutoHyphens/>
        <w:jc w:val="both"/>
        <w:rPr>
          <w:rFonts w:cs="Arial"/>
          <w:spacing w:val="-3"/>
          <w:szCs w:val="24"/>
        </w:rPr>
      </w:pPr>
    </w:p>
    <w:p w14:paraId="24B0902C" w14:textId="77777777" w:rsidR="00E36B06" w:rsidRPr="004312F4" w:rsidRDefault="00E36B06">
      <w:pPr>
        <w:tabs>
          <w:tab w:val="left" w:pos="-720"/>
          <w:tab w:val="left" w:pos="0"/>
          <w:tab w:val="left" w:pos="720"/>
        </w:tabs>
        <w:suppressAutoHyphens/>
        <w:ind w:left="1440" w:hanging="1440"/>
        <w:jc w:val="both"/>
        <w:rPr>
          <w:rFonts w:cs="Arial"/>
          <w:spacing w:val="-3"/>
          <w:szCs w:val="24"/>
        </w:rPr>
      </w:pPr>
      <w:r w:rsidRPr="004312F4">
        <w:rPr>
          <w:rFonts w:cs="Arial"/>
          <w:spacing w:val="-3"/>
          <w:szCs w:val="24"/>
        </w:rPr>
        <w:tab/>
      </w:r>
      <w:r w:rsidRPr="004312F4">
        <w:rPr>
          <w:rFonts w:cs="Arial"/>
          <w:spacing w:val="-3"/>
          <w:szCs w:val="24"/>
        </w:rPr>
        <w:tab/>
        <w:t>_______________________________________________________</w:t>
      </w:r>
    </w:p>
    <w:p w14:paraId="2497AB7F" w14:textId="77777777" w:rsidR="00E36B06" w:rsidRPr="004312F4" w:rsidRDefault="00E36B06">
      <w:pPr>
        <w:tabs>
          <w:tab w:val="center" w:pos="4680"/>
        </w:tabs>
        <w:suppressAutoHyphens/>
        <w:jc w:val="both"/>
        <w:rPr>
          <w:rFonts w:cs="Arial"/>
          <w:spacing w:val="-3"/>
          <w:szCs w:val="24"/>
        </w:rPr>
      </w:pPr>
      <w:r w:rsidRPr="004312F4">
        <w:rPr>
          <w:rFonts w:cs="Arial"/>
          <w:spacing w:val="-3"/>
          <w:szCs w:val="24"/>
        </w:rPr>
        <w:tab/>
        <w:t>(Business Address of Bidder)</w:t>
      </w:r>
    </w:p>
    <w:p w14:paraId="699AF3DC" w14:textId="77777777" w:rsidR="00E36B06" w:rsidRPr="004312F4" w:rsidRDefault="00E36B06">
      <w:pPr>
        <w:tabs>
          <w:tab w:val="left" w:pos="-720"/>
        </w:tabs>
        <w:suppressAutoHyphens/>
        <w:jc w:val="both"/>
        <w:rPr>
          <w:rFonts w:cs="Arial"/>
          <w:spacing w:val="-3"/>
          <w:szCs w:val="24"/>
        </w:rPr>
      </w:pPr>
    </w:p>
    <w:p w14:paraId="788A3F1F" w14:textId="77777777" w:rsidR="00E36B06" w:rsidRPr="004312F4" w:rsidRDefault="00E36B06">
      <w:pPr>
        <w:tabs>
          <w:tab w:val="left" w:pos="-720"/>
          <w:tab w:val="left" w:pos="0"/>
          <w:tab w:val="left" w:pos="720"/>
        </w:tabs>
        <w:suppressAutoHyphens/>
        <w:ind w:left="1440" w:hanging="1440"/>
        <w:jc w:val="both"/>
        <w:rPr>
          <w:rFonts w:cs="Arial"/>
          <w:spacing w:val="-3"/>
          <w:szCs w:val="24"/>
        </w:rPr>
      </w:pPr>
      <w:r w:rsidRPr="004312F4">
        <w:rPr>
          <w:rFonts w:cs="Arial"/>
          <w:spacing w:val="-3"/>
          <w:szCs w:val="24"/>
        </w:rPr>
        <w:tab/>
      </w:r>
      <w:r w:rsidRPr="004312F4">
        <w:rPr>
          <w:rFonts w:cs="Arial"/>
          <w:spacing w:val="-3"/>
          <w:szCs w:val="24"/>
        </w:rPr>
        <w:tab/>
        <w:t>_______________________________________________________</w:t>
      </w:r>
    </w:p>
    <w:p w14:paraId="6AA4804B" w14:textId="77777777" w:rsidR="00E36B06" w:rsidRPr="004312F4" w:rsidRDefault="00E36B06">
      <w:pPr>
        <w:tabs>
          <w:tab w:val="left" w:pos="720"/>
          <w:tab w:val="left" w:pos="1440"/>
          <w:tab w:val="left" w:pos="2160"/>
          <w:tab w:val="center" w:pos="4680"/>
          <w:tab w:val="left" w:pos="7891"/>
          <w:tab w:val="left" w:pos="8928"/>
        </w:tabs>
        <w:suppressAutoHyphens/>
        <w:ind w:left="8640" w:hanging="8640"/>
        <w:jc w:val="both"/>
        <w:rPr>
          <w:rFonts w:cs="Arial"/>
          <w:spacing w:val="-3"/>
          <w:szCs w:val="24"/>
        </w:rPr>
      </w:pPr>
      <w:r w:rsidRPr="004312F4">
        <w:rPr>
          <w:rFonts w:cs="Arial"/>
          <w:spacing w:val="-3"/>
          <w:szCs w:val="24"/>
        </w:rPr>
        <w:tab/>
      </w:r>
      <w:r w:rsidRPr="004312F4">
        <w:rPr>
          <w:rFonts w:cs="Arial"/>
          <w:spacing w:val="-3"/>
          <w:szCs w:val="24"/>
        </w:rPr>
        <w:tab/>
      </w:r>
      <w:r w:rsidRPr="004312F4">
        <w:rPr>
          <w:rFonts w:cs="Arial"/>
          <w:spacing w:val="-3"/>
          <w:szCs w:val="24"/>
        </w:rPr>
        <w:tab/>
        <w:t>(City)</w:t>
      </w:r>
      <w:r w:rsidRPr="004312F4">
        <w:rPr>
          <w:rFonts w:cs="Arial"/>
          <w:spacing w:val="-3"/>
          <w:szCs w:val="24"/>
        </w:rPr>
        <w:tab/>
        <w:t>(State)</w:t>
      </w:r>
      <w:r w:rsidRPr="004312F4">
        <w:rPr>
          <w:rFonts w:cs="Arial"/>
          <w:spacing w:val="-3"/>
          <w:szCs w:val="24"/>
        </w:rPr>
        <w:tab/>
        <w:t>(Zip Code)</w:t>
      </w:r>
    </w:p>
    <w:p w14:paraId="43DABD26" w14:textId="77777777" w:rsidR="00E36B06" w:rsidRPr="004312F4" w:rsidRDefault="00E36B06">
      <w:pPr>
        <w:tabs>
          <w:tab w:val="left" w:pos="720"/>
          <w:tab w:val="left" w:pos="1440"/>
          <w:tab w:val="left" w:pos="2160"/>
          <w:tab w:val="center" w:pos="4680"/>
          <w:tab w:val="left" w:pos="7891"/>
          <w:tab w:val="left" w:pos="8928"/>
        </w:tabs>
        <w:suppressAutoHyphens/>
        <w:ind w:left="8640" w:hanging="8640"/>
        <w:jc w:val="both"/>
        <w:rPr>
          <w:rFonts w:cs="Arial"/>
          <w:spacing w:val="-3"/>
          <w:szCs w:val="24"/>
        </w:rPr>
      </w:pPr>
    </w:p>
    <w:p w14:paraId="399736F8" w14:textId="77777777" w:rsidR="00E36B06" w:rsidRPr="004312F4" w:rsidRDefault="00E36B06">
      <w:pPr>
        <w:pBdr>
          <w:bottom w:val="single" w:sz="12" w:space="1" w:color="auto"/>
        </w:pBdr>
        <w:tabs>
          <w:tab w:val="left" w:pos="720"/>
          <w:tab w:val="left" w:pos="1440"/>
          <w:tab w:val="left" w:pos="2160"/>
          <w:tab w:val="center" w:pos="4680"/>
          <w:tab w:val="left" w:pos="7891"/>
          <w:tab w:val="left" w:pos="8928"/>
        </w:tabs>
        <w:suppressAutoHyphens/>
        <w:ind w:left="8640" w:hanging="8640"/>
        <w:jc w:val="both"/>
        <w:rPr>
          <w:rFonts w:cs="Arial"/>
          <w:spacing w:val="-3"/>
          <w:szCs w:val="24"/>
        </w:rPr>
      </w:pPr>
    </w:p>
    <w:p w14:paraId="79248B9A" w14:textId="77777777" w:rsidR="00892612" w:rsidRPr="004312F4" w:rsidRDefault="00892612">
      <w:pPr>
        <w:pBdr>
          <w:bottom w:val="single" w:sz="12" w:space="1" w:color="auto"/>
        </w:pBdr>
        <w:tabs>
          <w:tab w:val="left" w:pos="720"/>
          <w:tab w:val="left" w:pos="1440"/>
          <w:tab w:val="left" w:pos="2160"/>
          <w:tab w:val="center" w:pos="4680"/>
          <w:tab w:val="left" w:pos="7891"/>
          <w:tab w:val="left" w:pos="8928"/>
        </w:tabs>
        <w:suppressAutoHyphens/>
        <w:ind w:left="8640" w:hanging="8640"/>
        <w:jc w:val="both"/>
        <w:rPr>
          <w:rFonts w:cs="Arial"/>
          <w:spacing w:val="-3"/>
          <w:szCs w:val="24"/>
        </w:rPr>
      </w:pPr>
    </w:p>
    <w:p w14:paraId="0A0C860A" w14:textId="77777777" w:rsidR="00892612" w:rsidRPr="004312F4" w:rsidRDefault="00892612">
      <w:pPr>
        <w:pBdr>
          <w:bottom w:val="single" w:sz="12" w:space="1" w:color="auto"/>
        </w:pBdr>
        <w:tabs>
          <w:tab w:val="left" w:pos="720"/>
          <w:tab w:val="left" w:pos="1440"/>
          <w:tab w:val="left" w:pos="2160"/>
          <w:tab w:val="center" w:pos="4680"/>
          <w:tab w:val="left" w:pos="7891"/>
          <w:tab w:val="left" w:pos="8928"/>
        </w:tabs>
        <w:suppressAutoHyphens/>
        <w:ind w:left="8640" w:hanging="8640"/>
        <w:jc w:val="both"/>
        <w:rPr>
          <w:rFonts w:cs="Arial"/>
          <w:spacing w:val="-3"/>
          <w:szCs w:val="24"/>
        </w:rPr>
      </w:pPr>
    </w:p>
    <w:p w14:paraId="1D7EE11C" w14:textId="77777777" w:rsidR="00E36B06" w:rsidRPr="004312F4" w:rsidRDefault="00E36B06">
      <w:pPr>
        <w:tabs>
          <w:tab w:val="left" w:pos="0"/>
          <w:tab w:val="left" w:pos="720"/>
        </w:tabs>
        <w:suppressAutoHyphens/>
        <w:ind w:left="1440" w:hanging="1440"/>
        <w:jc w:val="both"/>
        <w:rPr>
          <w:rFonts w:cs="Arial"/>
          <w:spacing w:val="-3"/>
          <w:szCs w:val="24"/>
        </w:rPr>
      </w:pPr>
      <w:r w:rsidRPr="004312F4">
        <w:rPr>
          <w:rFonts w:cs="Arial"/>
          <w:spacing w:val="-3"/>
          <w:szCs w:val="24"/>
        </w:rPr>
        <w:t>Signature of Bidder of Authorized Representative</w:t>
      </w:r>
    </w:p>
    <w:p w14:paraId="278EC0D8" w14:textId="77777777" w:rsidR="00E36B06" w:rsidRPr="004312F4" w:rsidRDefault="00E36B06">
      <w:pPr>
        <w:tabs>
          <w:tab w:val="left" w:pos="0"/>
        </w:tabs>
        <w:suppressAutoHyphens/>
        <w:jc w:val="both"/>
        <w:rPr>
          <w:rFonts w:cs="Arial"/>
          <w:spacing w:val="-3"/>
          <w:szCs w:val="24"/>
        </w:rPr>
      </w:pPr>
    </w:p>
    <w:p w14:paraId="2A88F7DC" w14:textId="77777777" w:rsidR="00E36B06" w:rsidRPr="004312F4" w:rsidRDefault="00E36B06">
      <w:pPr>
        <w:tabs>
          <w:tab w:val="left" w:pos="0"/>
          <w:tab w:val="left" w:pos="720"/>
        </w:tabs>
        <w:suppressAutoHyphens/>
        <w:ind w:left="1440" w:hanging="1440"/>
        <w:jc w:val="both"/>
        <w:rPr>
          <w:rFonts w:cs="Arial"/>
          <w:spacing w:val="-3"/>
          <w:szCs w:val="24"/>
        </w:rPr>
      </w:pPr>
      <w:r w:rsidRPr="004312F4">
        <w:rPr>
          <w:rFonts w:cs="Arial"/>
          <w:spacing w:val="-3"/>
          <w:szCs w:val="24"/>
        </w:rPr>
        <w:tab/>
      </w:r>
      <w:r w:rsidRPr="004312F4">
        <w:rPr>
          <w:rFonts w:cs="Arial"/>
          <w:spacing w:val="-3"/>
          <w:szCs w:val="24"/>
        </w:rPr>
        <w:tab/>
        <w:t>_______________________________________________________</w:t>
      </w:r>
    </w:p>
    <w:p w14:paraId="63998125" w14:textId="77777777" w:rsidR="00E36B06" w:rsidRPr="004312F4" w:rsidRDefault="00E36B06">
      <w:pPr>
        <w:tabs>
          <w:tab w:val="left" w:pos="720"/>
          <w:tab w:val="left" w:pos="1440"/>
          <w:tab w:val="left" w:pos="2160"/>
          <w:tab w:val="center" w:pos="4680"/>
          <w:tab w:val="left" w:pos="6854"/>
          <w:tab w:val="left" w:pos="7891"/>
          <w:tab w:val="left" w:pos="8928"/>
        </w:tabs>
        <w:suppressAutoHyphens/>
        <w:ind w:left="8640" w:hanging="8640"/>
        <w:jc w:val="both"/>
        <w:rPr>
          <w:rFonts w:cs="Arial"/>
          <w:spacing w:val="-3"/>
          <w:szCs w:val="24"/>
        </w:rPr>
      </w:pPr>
      <w:r w:rsidRPr="004312F4">
        <w:rPr>
          <w:rFonts w:cs="Arial"/>
          <w:spacing w:val="-3"/>
          <w:szCs w:val="24"/>
        </w:rPr>
        <w:tab/>
      </w:r>
      <w:r w:rsidRPr="004312F4">
        <w:rPr>
          <w:rFonts w:cs="Arial"/>
          <w:spacing w:val="-3"/>
          <w:szCs w:val="24"/>
        </w:rPr>
        <w:tab/>
      </w:r>
      <w:r w:rsidRPr="004312F4">
        <w:rPr>
          <w:rFonts w:cs="Arial"/>
          <w:spacing w:val="-3"/>
          <w:szCs w:val="24"/>
        </w:rPr>
        <w:tab/>
        <w:t>(Month)</w:t>
      </w:r>
      <w:r w:rsidRPr="004312F4">
        <w:rPr>
          <w:rFonts w:cs="Arial"/>
          <w:spacing w:val="-3"/>
          <w:szCs w:val="24"/>
        </w:rPr>
        <w:tab/>
        <w:t>(Day)</w:t>
      </w:r>
      <w:r w:rsidRPr="004312F4">
        <w:rPr>
          <w:rFonts w:cs="Arial"/>
          <w:spacing w:val="-3"/>
          <w:szCs w:val="24"/>
        </w:rPr>
        <w:tab/>
      </w:r>
      <w:r w:rsidRPr="004312F4">
        <w:rPr>
          <w:rFonts w:cs="Arial"/>
          <w:spacing w:val="-3"/>
          <w:szCs w:val="24"/>
        </w:rPr>
        <w:tab/>
      </w:r>
      <w:r w:rsidRPr="004312F4">
        <w:rPr>
          <w:rFonts w:cs="Arial"/>
          <w:spacing w:val="-3"/>
          <w:szCs w:val="24"/>
        </w:rPr>
        <w:tab/>
        <w:t>(Year)</w:t>
      </w:r>
    </w:p>
    <w:p w14:paraId="12FC5A8F" w14:textId="77777777" w:rsidR="00E36B06" w:rsidRPr="004312F4" w:rsidRDefault="00E36B06">
      <w:pPr>
        <w:tabs>
          <w:tab w:val="left" w:pos="0"/>
        </w:tabs>
        <w:suppressAutoHyphens/>
        <w:jc w:val="both"/>
        <w:rPr>
          <w:rFonts w:cs="Arial"/>
          <w:spacing w:val="-3"/>
          <w:szCs w:val="24"/>
        </w:rPr>
      </w:pPr>
      <w:r w:rsidRPr="004312F4">
        <w:rPr>
          <w:rFonts w:cs="Arial"/>
          <w:spacing w:val="-3"/>
          <w:szCs w:val="24"/>
        </w:rPr>
        <w:br/>
      </w:r>
    </w:p>
    <w:p w14:paraId="762AEBEC" w14:textId="77777777" w:rsidR="00E36B06" w:rsidRPr="004312F4" w:rsidRDefault="00E36B06">
      <w:pPr>
        <w:tabs>
          <w:tab w:val="left" w:pos="0"/>
        </w:tabs>
        <w:suppressAutoHyphens/>
        <w:jc w:val="both"/>
        <w:rPr>
          <w:rFonts w:cs="Arial"/>
          <w:spacing w:val="-3"/>
          <w:szCs w:val="24"/>
        </w:rPr>
      </w:pPr>
    </w:p>
    <w:p w14:paraId="67A9C3FA" w14:textId="77777777" w:rsidR="00404B89" w:rsidRPr="004312F4" w:rsidRDefault="00E36B06">
      <w:pPr>
        <w:tabs>
          <w:tab w:val="center" w:pos="4680"/>
        </w:tabs>
        <w:suppressAutoHyphens/>
        <w:jc w:val="both"/>
        <w:rPr>
          <w:rFonts w:cs="Arial"/>
          <w:b/>
          <w:spacing w:val="-3"/>
          <w:szCs w:val="24"/>
        </w:rPr>
      </w:pPr>
      <w:r w:rsidRPr="004312F4">
        <w:rPr>
          <w:rFonts w:cs="Arial"/>
          <w:b/>
          <w:spacing w:val="-3"/>
          <w:szCs w:val="24"/>
        </w:rPr>
        <w:tab/>
      </w:r>
    </w:p>
    <w:p w14:paraId="76D048C6" w14:textId="77777777" w:rsidR="00E36B06" w:rsidRPr="004312F4" w:rsidRDefault="009E7F95" w:rsidP="0003479D">
      <w:pPr>
        <w:jc w:val="center"/>
        <w:rPr>
          <w:rFonts w:cs="Arial"/>
          <w:b/>
          <w:spacing w:val="-3"/>
          <w:szCs w:val="24"/>
        </w:rPr>
      </w:pPr>
      <w:r w:rsidRPr="004312F4">
        <w:rPr>
          <w:rFonts w:cs="Arial"/>
          <w:b/>
          <w:spacing w:val="-3"/>
          <w:szCs w:val="24"/>
        </w:rPr>
        <w:br w:type="page"/>
      </w:r>
      <w:r w:rsidR="00E36B06" w:rsidRPr="004312F4">
        <w:rPr>
          <w:rFonts w:cs="Arial"/>
          <w:b/>
          <w:spacing w:val="-3"/>
          <w:szCs w:val="24"/>
        </w:rPr>
        <w:lastRenderedPageBreak/>
        <w:t>EXCEPTIONS</w:t>
      </w:r>
    </w:p>
    <w:p w14:paraId="2F84D6E8" w14:textId="77777777" w:rsidR="00E36B06" w:rsidRPr="004312F4" w:rsidRDefault="00E36B06">
      <w:pPr>
        <w:tabs>
          <w:tab w:val="left" w:pos="0"/>
        </w:tabs>
        <w:suppressAutoHyphens/>
        <w:jc w:val="both"/>
        <w:rPr>
          <w:rFonts w:cs="Arial"/>
          <w:spacing w:val="-3"/>
          <w:szCs w:val="24"/>
        </w:rPr>
      </w:pPr>
    </w:p>
    <w:p w14:paraId="1635493E" w14:textId="77777777" w:rsidR="00E36B06" w:rsidRPr="004312F4" w:rsidRDefault="00E36B06">
      <w:pPr>
        <w:tabs>
          <w:tab w:val="left" w:pos="0"/>
        </w:tabs>
        <w:suppressAutoHyphens/>
        <w:jc w:val="both"/>
        <w:rPr>
          <w:rFonts w:cs="Arial"/>
          <w:spacing w:val="-3"/>
          <w:szCs w:val="24"/>
        </w:rPr>
      </w:pPr>
      <w:r w:rsidRPr="004312F4">
        <w:rPr>
          <w:rFonts w:cs="Arial"/>
          <w:spacing w:val="-3"/>
          <w:szCs w:val="24"/>
        </w:rPr>
        <w:t>Exceptions that the Bidder takes to the attached specifications, and/or alternates shall be listed here. The Bidder shall also clearly indicate if there are no exceptions.</w:t>
      </w:r>
    </w:p>
    <w:p w14:paraId="15478387" w14:textId="77777777" w:rsidR="00E36B06" w:rsidRPr="004312F4" w:rsidRDefault="00E36B06">
      <w:pPr>
        <w:tabs>
          <w:tab w:val="left" w:pos="0"/>
        </w:tabs>
        <w:suppressAutoHyphens/>
        <w:jc w:val="both"/>
        <w:rPr>
          <w:rFonts w:cs="Arial"/>
          <w:spacing w:val="-3"/>
          <w:szCs w:val="24"/>
        </w:rPr>
      </w:pPr>
    </w:p>
    <w:p w14:paraId="738D87C4" w14:textId="77777777" w:rsidR="00E36B06" w:rsidRPr="004312F4" w:rsidRDefault="00E36B06">
      <w:pPr>
        <w:tabs>
          <w:tab w:val="left" w:pos="0"/>
        </w:tabs>
        <w:suppressAutoHyphens/>
        <w:jc w:val="both"/>
        <w:rPr>
          <w:rFonts w:cs="Arial"/>
          <w:spacing w:val="-3"/>
          <w:szCs w:val="24"/>
        </w:rPr>
      </w:pPr>
      <w:r w:rsidRPr="004312F4">
        <w:rPr>
          <w:rFonts w:cs="Arial"/>
          <w:spacing w:val="-3"/>
          <w:szCs w:val="24"/>
        </w:rPr>
        <w:t>_________________________________________________________________</w:t>
      </w:r>
    </w:p>
    <w:p w14:paraId="179E4D1C" w14:textId="77777777" w:rsidR="00E36B06" w:rsidRPr="004312F4" w:rsidRDefault="00E36B06">
      <w:pPr>
        <w:tabs>
          <w:tab w:val="left" w:pos="0"/>
        </w:tabs>
        <w:suppressAutoHyphens/>
        <w:jc w:val="both"/>
        <w:rPr>
          <w:rFonts w:cs="Arial"/>
          <w:spacing w:val="-3"/>
          <w:szCs w:val="24"/>
        </w:rPr>
      </w:pPr>
    </w:p>
    <w:p w14:paraId="4CB94C61" w14:textId="77777777" w:rsidR="0020775A" w:rsidRPr="004312F4" w:rsidRDefault="0020775A" w:rsidP="0020775A">
      <w:pPr>
        <w:tabs>
          <w:tab w:val="left" w:pos="0"/>
        </w:tabs>
        <w:suppressAutoHyphens/>
        <w:jc w:val="both"/>
        <w:rPr>
          <w:rFonts w:cs="Arial"/>
          <w:spacing w:val="-3"/>
          <w:szCs w:val="24"/>
        </w:rPr>
      </w:pPr>
      <w:r w:rsidRPr="004312F4">
        <w:rPr>
          <w:rFonts w:cs="Arial"/>
          <w:spacing w:val="-3"/>
          <w:szCs w:val="24"/>
        </w:rPr>
        <w:t>_________________________________________________________________</w:t>
      </w:r>
    </w:p>
    <w:p w14:paraId="7BB41421" w14:textId="062AE3DE" w:rsidR="0020775A" w:rsidRPr="004312F4" w:rsidRDefault="0020775A" w:rsidP="0020775A">
      <w:pPr>
        <w:tabs>
          <w:tab w:val="left" w:pos="0"/>
        </w:tabs>
        <w:suppressAutoHyphens/>
        <w:jc w:val="both"/>
        <w:rPr>
          <w:rFonts w:cs="Arial"/>
          <w:spacing w:val="-3"/>
          <w:szCs w:val="24"/>
        </w:rPr>
      </w:pPr>
    </w:p>
    <w:p w14:paraId="46752F99" w14:textId="77777777" w:rsidR="0020775A" w:rsidRPr="004312F4" w:rsidRDefault="0020775A" w:rsidP="0020775A">
      <w:pPr>
        <w:tabs>
          <w:tab w:val="left" w:pos="0"/>
        </w:tabs>
        <w:suppressAutoHyphens/>
        <w:jc w:val="both"/>
        <w:rPr>
          <w:rFonts w:cs="Arial"/>
          <w:spacing w:val="-3"/>
          <w:szCs w:val="24"/>
        </w:rPr>
      </w:pPr>
      <w:r w:rsidRPr="004312F4">
        <w:rPr>
          <w:rFonts w:cs="Arial"/>
          <w:spacing w:val="-3"/>
          <w:szCs w:val="24"/>
        </w:rPr>
        <w:t>_________________________________________________________________</w:t>
      </w:r>
    </w:p>
    <w:p w14:paraId="53D12548" w14:textId="77777777" w:rsidR="00E36B06" w:rsidRPr="004312F4" w:rsidRDefault="00E36B06">
      <w:pPr>
        <w:tabs>
          <w:tab w:val="left" w:pos="0"/>
        </w:tabs>
        <w:suppressAutoHyphens/>
        <w:jc w:val="both"/>
        <w:rPr>
          <w:rFonts w:cs="Arial"/>
          <w:spacing w:val="-3"/>
          <w:szCs w:val="24"/>
        </w:rPr>
      </w:pPr>
    </w:p>
    <w:p w14:paraId="1990105A" w14:textId="77777777" w:rsidR="00E36B06" w:rsidRPr="004312F4" w:rsidRDefault="00E36B06">
      <w:pPr>
        <w:tabs>
          <w:tab w:val="left" w:pos="0"/>
        </w:tabs>
        <w:suppressAutoHyphens/>
        <w:jc w:val="both"/>
        <w:rPr>
          <w:rFonts w:cs="Arial"/>
          <w:spacing w:val="-3"/>
          <w:szCs w:val="24"/>
        </w:rPr>
      </w:pPr>
      <w:r w:rsidRPr="004312F4">
        <w:rPr>
          <w:rFonts w:cs="Arial"/>
          <w:spacing w:val="-3"/>
          <w:szCs w:val="24"/>
        </w:rPr>
        <w:t>_________________________________________________________________</w:t>
      </w:r>
    </w:p>
    <w:p w14:paraId="46D01454" w14:textId="77777777" w:rsidR="00E36B06" w:rsidRPr="004312F4" w:rsidRDefault="00E36B06">
      <w:pPr>
        <w:tabs>
          <w:tab w:val="left" w:pos="0"/>
        </w:tabs>
        <w:suppressAutoHyphens/>
        <w:jc w:val="both"/>
        <w:rPr>
          <w:rFonts w:cs="Arial"/>
          <w:spacing w:val="-3"/>
          <w:szCs w:val="24"/>
        </w:rPr>
      </w:pPr>
    </w:p>
    <w:p w14:paraId="37A8A6DE" w14:textId="77777777" w:rsidR="00E36B06" w:rsidRPr="004312F4" w:rsidRDefault="00E36B06">
      <w:pPr>
        <w:tabs>
          <w:tab w:val="left" w:pos="0"/>
        </w:tabs>
        <w:suppressAutoHyphens/>
        <w:jc w:val="both"/>
        <w:rPr>
          <w:rFonts w:cs="Arial"/>
          <w:spacing w:val="-3"/>
          <w:szCs w:val="24"/>
        </w:rPr>
      </w:pPr>
      <w:r w:rsidRPr="004312F4">
        <w:rPr>
          <w:rFonts w:cs="Arial"/>
          <w:spacing w:val="-3"/>
          <w:szCs w:val="24"/>
        </w:rPr>
        <w:t>_________________________________________________________________</w:t>
      </w:r>
    </w:p>
    <w:p w14:paraId="5C167002" w14:textId="77777777" w:rsidR="00E36B06" w:rsidRPr="004312F4" w:rsidRDefault="00E36B06">
      <w:pPr>
        <w:tabs>
          <w:tab w:val="left" w:pos="0"/>
        </w:tabs>
        <w:suppressAutoHyphens/>
        <w:jc w:val="both"/>
        <w:rPr>
          <w:rFonts w:cs="Arial"/>
          <w:spacing w:val="-3"/>
          <w:szCs w:val="24"/>
        </w:rPr>
      </w:pPr>
    </w:p>
    <w:p w14:paraId="63D3E300" w14:textId="77777777" w:rsidR="00E36B06" w:rsidRPr="004312F4" w:rsidRDefault="00E36B06">
      <w:pPr>
        <w:tabs>
          <w:tab w:val="left" w:pos="0"/>
        </w:tabs>
        <w:suppressAutoHyphens/>
        <w:jc w:val="both"/>
        <w:rPr>
          <w:rFonts w:cs="Arial"/>
          <w:spacing w:val="-3"/>
          <w:szCs w:val="24"/>
        </w:rPr>
      </w:pPr>
      <w:r w:rsidRPr="004312F4">
        <w:rPr>
          <w:rFonts w:cs="Arial"/>
          <w:spacing w:val="-3"/>
          <w:szCs w:val="24"/>
        </w:rPr>
        <w:t>_________________________________________________________________</w:t>
      </w:r>
    </w:p>
    <w:p w14:paraId="52B874E1" w14:textId="77777777" w:rsidR="00E36B06" w:rsidRPr="004312F4" w:rsidRDefault="00E36B06">
      <w:pPr>
        <w:tabs>
          <w:tab w:val="left" w:pos="0"/>
        </w:tabs>
        <w:suppressAutoHyphens/>
        <w:jc w:val="both"/>
        <w:rPr>
          <w:rFonts w:cs="Arial"/>
          <w:spacing w:val="-3"/>
          <w:szCs w:val="24"/>
        </w:rPr>
      </w:pPr>
    </w:p>
    <w:p w14:paraId="0968BB93" w14:textId="77777777" w:rsidR="00E36B06" w:rsidRPr="004312F4" w:rsidRDefault="00E36B06">
      <w:pPr>
        <w:tabs>
          <w:tab w:val="left" w:pos="0"/>
        </w:tabs>
        <w:suppressAutoHyphens/>
        <w:jc w:val="both"/>
        <w:rPr>
          <w:rFonts w:cs="Arial"/>
          <w:spacing w:val="-3"/>
          <w:szCs w:val="24"/>
        </w:rPr>
      </w:pPr>
      <w:r w:rsidRPr="004312F4">
        <w:rPr>
          <w:rFonts w:cs="Arial"/>
          <w:spacing w:val="-3"/>
          <w:szCs w:val="24"/>
        </w:rPr>
        <w:t>_________________________________________________________________</w:t>
      </w:r>
    </w:p>
    <w:p w14:paraId="11F0B618" w14:textId="77777777" w:rsidR="00E36B06" w:rsidRPr="004312F4" w:rsidRDefault="00E36B06">
      <w:pPr>
        <w:tabs>
          <w:tab w:val="left" w:pos="0"/>
        </w:tabs>
        <w:suppressAutoHyphens/>
        <w:jc w:val="both"/>
        <w:rPr>
          <w:rFonts w:cs="Arial"/>
          <w:spacing w:val="-3"/>
          <w:szCs w:val="24"/>
        </w:rPr>
      </w:pPr>
    </w:p>
    <w:p w14:paraId="5A867954" w14:textId="77777777" w:rsidR="00E36B06" w:rsidRPr="004312F4" w:rsidRDefault="00E36B06">
      <w:pPr>
        <w:tabs>
          <w:tab w:val="left" w:pos="0"/>
        </w:tabs>
        <w:suppressAutoHyphens/>
        <w:jc w:val="both"/>
        <w:rPr>
          <w:rFonts w:cs="Arial"/>
          <w:spacing w:val="-3"/>
          <w:szCs w:val="24"/>
        </w:rPr>
      </w:pPr>
      <w:r w:rsidRPr="004312F4">
        <w:rPr>
          <w:rFonts w:cs="Arial"/>
          <w:spacing w:val="-3"/>
          <w:szCs w:val="24"/>
        </w:rPr>
        <w:t>_________________________________________________________________</w:t>
      </w:r>
    </w:p>
    <w:p w14:paraId="73E977B6" w14:textId="77777777" w:rsidR="00E36B06" w:rsidRPr="004312F4" w:rsidRDefault="00E36B06">
      <w:pPr>
        <w:tabs>
          <w:tab w:val="left" w:pos="0"/>
        </w:tabs>
        <w:suppressAutoHyphens/>
        <w:jc w:val="both"/>
        <w:rPr>
          <w:rFonts w:cs="Arial"/>
          <w:spacing w:val="-3"/>
          <w:szCs w:val="24"/>
        </w:rPr>
      </w:pPr>
    </w:p>
    <w:p w14:paraId="5EA2660B" w14:textId="77777777" w:rsidR="00E36B06" w:rsidRPr="004312F4" w:rsidRDefault="00E36B06">
      <w:pPr>
        <w:tabs>
          <w:tab w:val="left" w:pos="0"/>
        </w:tabs>
        <w:suppressAutoHyphens/>
        <w:jc w:val="both"/>
        <w:rPr>
          <w:rFonts w:cs="Arial"/>
          <w:spacing w:val="-3"/>
          <w:szCs w:val="24"/>
        </w:rPr>
      </w:pPr>
      <w:r w:rsidRPr="004312F4">
        <w:rPr>
          <w:rFonts w:cs="Arial"/>
          <w:spacing w:val="-3"/>
          <w:szCs w:val="24"/>
        </w:rPr>
        <w:t>_________________________________________________________________</w:t>
      </w:r>
    </w:p>
    <w:p w14:paraId="1731A79D" w14:textId="77777777" w:rsidR="00E36B06" w:rsidRPr="004312F4" w:rsidRDefault="00E36B06">
      <w:pPr>
        <w:tabs>
          <w:tab w:val="left" w:pos="0"/>
        </w:tabs>
        <w:suppressAutoHyphens/>
        <w:jc w:val="both"/>
        <w:rPr>
          <w:rFonts w:cs="Arial"/>
          <w:spacing w:val="-3"/>
          <w:szCs w:val="24"/>
        </w:rPr>
      </w:pPr>
    </w:p>
    <w:p w14:paraId="66F7EFED" w14:textId="77777777" w:rsidR="00E36B06" w:rsidRPr="004312F4" w:rsidRDefault="00E36B06">
      <w:pPr>
        <w:tabs>
          <w:tab w:val="left" w:pos="0"/>
        </w:tabs>
        <w:suppressAutoHyphens/>
        <w:jc w:val="both"/>
        <w:rPr>
          <w:rFonts w:cs="Arial"/>
          <w:spacing w:val="-3"/>
          <w:szCs w:val="24"/>
        </w:rPr>
      </w:pPr>
      <w:r w:rsidRPr="004312F4">
        <w:rPr>
          <w:rFonts w:cs="Arial"/>
          <w:spacing w:val="-3"/>
          <w:szCs w:val="24"/>
        </w:rPr>
        <w:t>_________________________________________________________________</w:t>
      </w:r>
    </w:p>
    <w:p w14:paraId="50BC3249" w14:textId="77777777" w:rsidR="00E36B06" w:rsidRPr="004312F4" w:rsidRDefault="00E36B06">
      <w:pPr>
        <w:tabs>
          <w:tab w:val="left" w:pos="0"/>
        </w:tabs>
        <w:suppressAutoHyphens/>
        <w:jc w:val="center"/>
        <w:rPr>
          <w:rFonts w:cs="Arial"/>
          <w:b/>
          <w:bCs/>
          <w:spacing w:val="-3"/>
          <w:szCs w:val="24"/>
        </w:rPr>
      </w:pPr>
    </w:p>
    <w:p w14:paraId="5EE1F688" w14:textId="77777777" w:rsidR="00E36B06" w:rsidRPr="004312F4" w:rsidRDefault="00E36B06">
      <w:pPr>
        <w:jc w:val="both"/>
        <w:rPr>
          <w:rFonts w:cs="Arial"/>
          <w:szCs w:val="24"/>
        </w:rPr>
      </w:pPr>
    </w:p>
    <w:p w14:paraId="1D8DB0C2" w14:textId="2C031D99" w:rsidR="00E16B38" w:rsidRPr="004312F4" w:rsidRDefault="00D355FB" w:rsidP="005B13B6">
      <w:pPr>
        <w:pStyle w:val="Heading1"/>
        <w:rPr>
          <w:rFonts w:cs="Arial"/>
          <w:szCs w:val="24"/>
        </w:rPr>
      </w:pPr>
      <w:r w:rsidRPr="004312F4">
        <w:rPr>
          <w:rFonts w:cs="Arial"/>
          <w:szCs w:val="24"/>
        </w:rPr>
        <w:br w:type="page"/>
      </w:r>
    </w:p>
    <w:p w14:paraId="27C88298" w14:textId="20229BB1" w:rsidR="00D355FB" w:rsidRPr="004312F4" w:rsidRDefault="00D355FB" w:rsidP="0003479D">
      <w:pPr>
        <w:pStyle w:val="Subtitle"/>
        <w:jc w:val="center"/>
        <w:outlineLvl w:val="0"/>
        <w:rPr>
          <w:rFonts w:cs="Arial"/>
          <w:b/>
          <w:spacing w:val="-3"/>
          <w:sz w:val="24"/>
          <w:szCs w:val="24"/>
        </w:rPr>
      </w:pPr>
      <w:bookmarkStart w:id="8" w:name="_Toc95211405"/>
      <w:bookmarkStart w:id="9" w:name="_Toc115170775"/>
      <w:r w:rsidRPr="004312F4">
        <w:rPr>
          <w:rFonts w:cs="Arial"/>
          <w:b/>
          <w:spacing w:val="-3"/>
          <w:sz w:val="24"/>
          <w:szCs w:val="24"/>
        </w:rPr>
        <w:lastRenderedPageBreak/>
        <w:t>NON-COLLUSION AFFIDAVIT</w:t>
      </w:r>
      <w:bookmarkEnd w:id="8"/>
      <w:bookmarkEnd w:id="9"/>
    </w:p>
    <w:p w14:paraId="5246BA63" w14:textId="77777777" w:rsidR="00D355FB" w:rsidRPr="004312F4" w:rsidRDefault="00D355FB" w:rsidP="00D355FB">
      <w:pPr>
        <w:pStyle w:val="Subtitle"/>
        <w:jc w:val="center"/>
        <w:rPr>
          <w:rFonts w:cs="Arial"/>
          <w:sz w:val="24"/>
          <w:szCs w:val="24"/>
        </w:rPr>
      </w:pPr>
    </w:p>
    <w:p w14:paraId="7E695881" w14:textId="77777777" w:rsidR="00D355FB" w:rsidRPr="004312F4" w:rsidRDefault="00D355FB" w:rsidP="00D355FB">
      <w:pPr>
        <w:pStyle w:val="Subtitle"/>
        <w:rPr>
          <w:rFonts w:cs="Arial"/>
          <w:sz w:val="24"/>
          <w:szCs w:val="24"/>
        </w:rPr>
      </w:pPr>
    </w:p>
    <w:p w14:paraId="2A754653" w14:textId="77777777" w:rsidR="00D355FB" w:rsidRPr="004312F4" w:rsidRDefault="00D355FB" w:rsidP="00D355FB">
      <w:pPr>
        <w:pStyle w:val="Subtitle"/>
        <w:rPr>
          <w:rFonts w:cs="Arial"/>
          <w:sz w:val="24"/>
          <w:szCs w:val="24"/>
        </w:rPr>
      </w:pPr>
      <w:r w:rsidRPr="004312F4">
        <w:rPr>
          <w:rFonts w:cs="Arial"/>
          <w:sz w:val="24"/>
          <w:szCs w:val="24"/>
        </w:rPr>
        <w:t>STATE OF ________________________________      )</w:t>
      </w:r>
    </w:p>
    <w:p w14:paraId="7017A28F" w14:textId="77777777" w:rsidR="00D355FB" w:rsidRPr="004312F4" w:rsidRDefault="00D355FB" w:rsidP="00D355FB">
      <w:pPr>
        <w:pStyle w:val="Subtitle"/>
        <w:ind w:left="4680"/>
        <w:rPr>
          <w:rFonts w:cs="Arial"/>
          <w:sz w:val="24"/>
          <w:szCs w:val="24"/>
        </w:rPr>
      </w:pPr>
      <w:r w:rsidRPr="004312F4">
        <w:rPr>
          <w:rFonts w:cs="Arial"/>
          <w:sz w:val="24"/>
          <w:szCs w:val="24"/>
        </w:rPr>
        <w:tab/>
      </w:r>
      <w:r w:rsidRPr="004312F4">
        <w:rPr>
          <w:rFonts w:cs="Arial"/>
          <w:sz w:val="24"/>
          <w:szCs w:val="24"/>
        </w:rPr>
        <w:tab/>
      </w:r>
      <w:r w:rsidRPr="004312F4">
        <w:rPr>
          <w:rFonts w:cs="Arial"/>
          <w:sz w:val="24"/>
          <w:szCs w:val="24"/>
        </w:rPr>
        <w:tab/>
      </w:r>
      <w:r w:rsidRPr="004312F4">
        <w:rPr>
          <w:rFonts w:cs="Arial"/>
          <w:sz w:val="24"/>
          <w:szCs w:val="24"/>
        </w:rPr>
        <w:tab/>
      </w:r>
      <w:r w:rsidRPr="004312F4">
        <w:rPr>
          <w:rFonts w:cs="Arial"/>
          <w:sz w:val="24"/>
          <w:szCs w:val="24"/>
        </w:rPr>
        <w:tab/>
      </w:r>
      <w:r w:rsidRPr="004312F4">
        <w:rPr>
          <w:rFonts w:cs="Arial"/>
          <w:sz w:val="24"/>
          <w:szCs w:val="24"/>
        </w:rPr>
        <w:tab/>
        <w:t xml:space="preserve">  ) SS</w:t>
      </w:r>
    </w:p>
    <w:p w14:paraId="55C441EE" w14:textId="77777777" w:rsidR="00D355FB" w:rsidRPr="004312F4" w:rsidRDefault="00D355FB" w:rsidP="00D355FB">
      <w:pPr>
        <w:pStyle w:val="Subtitle"/>
        <w:rPr>
          <w:rFonts w:cs="Arial"/>
          <w:sz w:val="24"/>
          <w:szCs w:val="24"/>
        </w:rPr>
      </w:pPr>
      <w:r w:rsidRPr="004312F4">
        <w:rPr>
          <w:rFonts w:cs="Arial"/>
          <w:sz w:val="24"/>
          <w:szCs w:val="24"/>
        </w:rPr>
        <w:t>COUNTY OF ______________________________      )</w:t>
      </w:r>
    </w:p>
    <w:p w14:paraId="65223C92" w14:textId="77777777" w:rsidR="00D355FB" w:rsidRPr="004312F4" w:rsidRDefault="00D355FB" w:rsidP="00D355FB">
      <w:pPr>
        <w:pStyle w:val="Subtitle"/>
        <w:rPr>
          <w:rFonts w:cs="Arial"/>
          <w:sz w:val="24"/>
          <w:szCs w:val="24"/>
        </w:rPr>
      </w:pPr>
    </w:p>
    <w:p w14:paraId="6D7AA991" w14:textId="77777777" w:rsidR="00D355FB" w:rsidRPr="004312F4" w:rsidRDefault="00D355FB" w:rsidP="00D355FB">
      <w:pPr>
        <w:pStyle w:val="Subtitle"/>
        <w:rPr>
          <w:rFonts w:cs="Arial"/>
          <w:sz w:val="24"/>
          <w:szCs w:val="24"/>
        </w:rPr>
      </w:pPr>
    </w:p>
    <w:p w14:paraId="15C81B89" w14:textId="77777777" w:rsidR="00D355FB" w:rsidRPr="004312F4" w:rsidRDefault="00D355FB" w:rsidP="0020775A">
      <w:pPr>
        <w:pStyle w:val="Subtitle"/>
        <w:numPr>
          <w:ilvl w:val="0"/>
          <w:numId w:val="1"/>
        </w:numPr>
        <w:tabs>
          <w:tab w:val="clear" w:pos="4680"/>
        </w:tabs>
        <w:suppressAutoHyphens w:val="0"/>
        <w:ind w:hanging="720"/>
        <w:jc w:val="left"/>
        <w:rPr>
          <w:rFonts w:cs="Arial"/>
          <w:sz w:val="24"/>
          <w:szCs w:val="24"/>
        </w:rPr>
      </w:pPr>
      <w:r w:rsidRPr="004312F4">
        <w:rPr>
          <w:rFonts w:cs="Arial"/>
          <w:sz w:val="24"/>
          <w:szCs w:val="24"/>
        </w:rPr>
        <w:t>For purposes of competitive bids, I certify:</w:t>
      </w:r>
    </w:p>
    <w:p w14:paraId="38D513FD" w14:textId="77777777" w:rsidR="00D355FB" w:rsidRPr="004312F4" w:rsidRDefault="00D355FB" w:rsidP="0020775A">
      <w:pPr>
        <w:pStyle w:val="Subtitle"/>
        <w:numPr>
          <w:ilvl w:val="1"/>
          <w:numId w:val="1"/>
        </w:numPr>
        <w:tabs>
          <w:tab w:val="clear" w:pos="4680"/>
        </w:tabs>
        <w:suppressAutoHyphens w:val="0"/>
        <w:spacing w:before="240"/>
        <w:ind w:left="0" w:firstLine="720"/>
        <w:jc w:val="left"/>
        <w:rPr>
          <w:rFonts w:cs="Arial"/>
          <w:sz w:val="24"/>
          <w:szCs w:val="24"/>
        </w:rPr>
      </w:pPr>
      <w:r w:rsidRPr="004312F4">
        <w:rPr>
          <w:rFonts w:cs="Arial"/>
          <w:sz w:val="24"/>
          <w:szCs w:val="24"/>
        </w:rPr>
        <w:t>I am the duly authorized agent of ____________________________, the bidder submitting the competitive bid which is attached to this statement, for the purpose of certifying the facts pertaining to the existence of collusion among bidders and between bidders and state officials or employees of the Oklahoma Municipal Power Authority, as well as facts pertaining to the giving or offering of things of value to government personnel in return for special consideration in the letting of any contract pursuant to the bid to which this statement is attached;</w:t>
      </w:r>
    </w:p>
    <w:p w14:paraId="616C93BF" w14:textId="77777777" w:rsidR="00D355FB" w:rsidRPr="004312F4" w:rsidRDefault="00D355FB" w:rsidP="0020775A">
      <w:pPr>
        <w:pStyle w:val="Subtitle"/>
        <w:numPr>
          <w:ilvl w:val="1"/>
          <w:numId w:val="1"/>
        </w:numPr>
        <w:tabs>
          <w:tab w:val="clear" w:pos="4680"/>
        </w:tabs>
        <w:suppressAutoHyphens w:val="0"/>
        <w:spacing w:before="240"/>
        <w:ind w:left="0" w:firstLine="720"/>
        <w:jc w:val="left"/>
        <w:rPr>
          <w:rFonts w:cs="Arial"/>
          <w:sz w:val="24"/>
          <w:szCs w:val="24"/>
        </w:rPr>
      </w:pPr>
      <w:r w:rsidRPr="004312F4">
        <w:rPr>
          <w:rFonts w:cs="Arial"/>
          <w:sz w:val="24"/>
          <w:szCs w:val="24"/>
        </w:rPr>
        <w:t xml:space="preserve">I am fully aware of the facts and circumstances surrounding the making of the bid to which this statement is attached and have been personally and directly involved in the proceedings leading to the submission of such bid; and </w:t>
      </w:r>
    </w:p>
    <w:p w14:paraId="1D6CE121" w14:textId="77777777" w:rsidR="00D355FB" w:rsidRPr="004312F4" w:rsidRDefault="00D355FB" w:rsidP="0020775A">
      <w:pPr>
        <w:pStyle w:val="Subtitle"/>
        <w:numPr>
          <w:ilvl w:val="1"/>
          <w:numId w:val="1"/>
        </w:numPr>
        <w:tabs>
          <w:tab w:val="clear" w:pos="4680"/>
        </w:tabs>
        <w:suppressAutoHyphens w:val="0"/>
        <w:spacing w:before="240"/>
        <w:ind w:left="0" w:firstLine="720"/>
        <w:jc w:val="left"/>
        <w:rPr>
          <w:rFonts w:cs="Arial"/>
          <w:sz w:val="24"/>
          <w:szCs w:val="24"/>
        </w:rPr>
      </w:pPr>
      <w:r w:rsidRPr="004312F4">
        <w:rPr>
          <w:rFonts w:cs="Arial"/>
          <w:sz w:val="24"/>
          <w:szCs w:val="24"/>
        </w:rPr>
        <w:t>Neither the bidder nor anyone subject to the bidder’s direction or control has been a party:</w:t>
      </w:r>
    </w:p>
    <w:p w14:paraId="75056130" w14:textId="77777777" w:rsidR="00D355FB" w:rsidRPr="004312F4" w:rsidRDefault="00D355FB" w:rsidP="0020775A">
      <w:pPr>
        <w:pStyle w:val="Subtitle"/>
        <w:numPr>
          <w:ilvl w:val="2"/>
          <w:numId w:val="1"/>
        </w:numPr>
        <w:tabs>
          <w:tab w:val="clear" w:pos="4680"/>
        </w:tabs>
        <w:suppressAutoHyphens w:val="0"/>
        <w:spacing w:before="240"/>
        <w:ind w:hanging="720"/>
        <w:jc w:val="left"/>
        <w:rPr>
          <w:rFonts w:cs="Arial"/>
          <w:sz w:val="24"/>
          <w:szCs w:val="24"/>
        </w:rPr>
      </w:pPr>
      <w:r w:rsidRPr="004312F4">
        <w:rPr>
          <w:rFonts w:cs="Arial"/>
          <w:sz w:val="24"/>
          <w:szCs w:val="24"/>
        </w:rPr>
        <w:t>to any collusion among bidders in restraint of freedom of competition by agreement to bid at a fixed price or to refrain from bidding,</w:t>
      </w:r>
    </w:p>
    <w:p w14:paraId="6A6E6319" w14:textId="569D828E" w:rsidR="00D355FB" w:rsidRPr="004312F4" w:rsidRDefault="00D355FB" w:rsidP="0020775A">
      <w:pPr>
        <w:pStyle w:val="Subtitle"/>
        <w:numPr>
          <w:ilvl w:val="2"/>
          <w:numId w:val="1"/>
        </w:numPr>
        <w:tabs>
          <w:tab w:val="clear" w:pos="4680"/>
        </w:tabs>
        <w:suppressAutoHyphens w:val="0"/>
        <w:spacing w:before="240"/>
        <w:ind w:hanging="720"/>
        <w:jc w:val="left"/>
        <w:rPr>
          <w:rFonts w:cs="Arial"/>
          <w:sz w:val="24"/>
          <w:szCs w:val="24"/>
        </w:rPr>
      </w:pPr>
      <w:r w:rsidRPr="004312F4">
        <w:rPr>
          <w:rFonts w:cs="Arial"/>
          <w:sz w:val="24"/>
          <w:szCs w:val="24"/>
        </w:rPr>
        <w:t xml:space="preserve">to any collusion with any state official or employee as to quantity, </w:t>
      </w:r>
      <w:r w:rsidR="00814FE1" w:rsidRPr="004312F4">
        <w:rPr>
          <w:rFonts w:cs="Arial"/>
          <w:sz w:val="24"/>
          <w:szCs w:val="24"/>
        </w:rPr>
        <w:t>quality,</w:t>
      </w:r>
      <w:r w:rsidRPr="004312F4">
        <w:rPr>
          <w:rFonts w:cs="Arial"/>
          <w:sz w:val="24"/>
          <w:szCs w:val="24"/>
        </w:rPr>
        <w:t xml:space="preserve"> or price in the prospective contract, or as to any other terms of such prospective contract,</w:t>
      </w:r>
    </w:p>
    <w:p w14:paraId="27DCAF3E" w14:textId="77777777" w:rsidR="00D355FB" w:rsidRPr="004312F4" w:rsidRDefault="00D355FB" w:rsidP="0020775A">
      <w:pPr>
        <w:pStyle w:val="Subtitle"/>
        <w:numPr>
          <w:ilvl w:val="2"/>
          <w:numId w:val="1"/>
        </w:numPr>
        <w:tabs>
          <w:tab w:val="clear" w:pos="4680"/>
        </w:tabs>
        <w:suppressAutoHyphens w:val="0"/>
        <w:spacing w:before="240"/>
        <w:ind w:hanging="720"/>
        <w:jc w:val="left"/>
        <w:rPr>
          <w:rFonts w:cs="Arial"/>
          <w:sz w:val="24"/>
          <w:szCs w:val="24"/>
        </w:rPr>
      </w:pPr>
      <w:r w:rsidRPr="004312F4">
        <w:rPr>
          <w:rFonts w:cs="Arial"/>
          <w:sz w:val="24"/>
          <w:szCs w:val="24"/>
        </w:rPr>
        <w:t>in any discussions between bidders and any state official concerning exchange of money or other thing of value for special consideration in the letting of a contract, nor</w:t>
      </w:r>
    </w:p>
    <w:p w14:paraId="583BAC59" w14:textId="77777777" w:rsidR="00D355FB" w:rsidRPr="004312F4" w:rsidRDefault="00D355FB" w:rsidP="0020775A">
      <w:pPr>
        <w:pStyle w:val="Subtitle"/>
        <w:numPr>
          <w:ilvl w:val="2"/>
          <w:numId w:val="1"/>
        </w:numPr>
        <w:tabs>
          <w:tab w:val="clear" w:pos="4680"/>
        </w:tabs>
        <w:suppressAutoHyphens w:val="0"/>
        <w:spacing w:before="240"/>
        <w:ind w:hanging="720"/>
        <w:jc w:val="left"/>
        <w:rPr>
          <w:rFonts w:cs="Arial"/>
          <w:sz w:val="24"/>
          <w:szCs w:val="24"/>
        </w:rPr>
      </w:pPr>
      <w:r w:rsidRPr="004312F4">
        <w:rPr>
          <w:rFonts w:cs="Arial"/>
          <w:sz w:val="24"/>
          <w:szCs w:val="24"/>
        </w:rPr>
        <w:t xml:space="preserve">to any collusion with any state agency or political subdivision official or employee as to create a sole-source acquisition in contradiction to Section 85.45j.1 of Title 74 of the Oklahoma Statutes. </w:t>
      </w:r>
    </w:p>
    <w:p w14:paraId="044FAF79" w14:textId="77777777" w:rsidR="00D355FB" w:rsidRPr="004312F4" w:rsidRDefault="00D355FB" w:rsidP="0020775A">
      <w:pPr>
        <w:pStyle w:val="Subtitle"/>
        <w:numPr>
          <w:ilvl w:val="0"/>
          <w:numId w:val="1"/>
        </w:numPr>
        <w:tabs>
          <w:tab w:val="clear" w:pos="4680"/>
        </w:tabs>
        <w:suppressAutoHyphens w:val="0"/>
        <w:spacing w:before="240"/>
        <w:ind w:left="0" w:firstLine="0"/>
        <w:jc w:val="left"/>
        <w:rPr>
          <w:rFonts w:cs="Arial"/>
          <w:sz w:val="24"/>
          <w:szCs w:val="24"/>
        </w:rPr>
      </w:pPr>
      <w:r w:rsidRPr="004312F4">
        <w:rPr>
          <w:rFonts w:cs="Arial"/>
          <w:sz w:val="24"/>
          <w:szCs w:val="24"/>
        </w:rPr>
        <w:br w:type="page"/>
      </w:r>
      <w:r w:rsidRPr="004312F4">
        <w:rPr>
          <w:rFonts w:cs="Arial"/>
          <w:sz w:val="24"/>
          <w:szCs w:val="24"/>
        </w:rPr>
        <w:lastRenderedPageBreak/>
        <w:t>I certify, if awarded the contract, whether competitively bid or not, neither the contractor nor anyone subject to the contractor’s direction or control has paid, given or donated or agreed to pay, give or donate to any officer or employee of the State of Oklahoma or the Oklahoma Municipal Power Authority any money or other thing of value, either directly or indirectly, in procuring the contract to which this statement is attached.</w:t>
      </w:r>
    </w:p>
    <w:p w14:paraId="000B5FF8" w14:textId="77777777" w:rsidR="00D355FB" w:rsidRPr="004312F4" w:rsidRDefault="00D355FB" w:rsidP="00D355FB">
      <w:pPr>
        <w:pStyle w:val="Subtitle"/>
        <w:rPr>
          <w:rFonts w:cs="Arial"/>
          <w:sz w:val="24"/>
          <w:szCs w:val="24"/>
        </w:rPr>
      </w:pPr>
    </w:p>
    <w:p w14:paraId="4F6D6A9C" w14:textId="77777777" w:rsidR="00D355FB" w:rsidRPr="004312F4" w:rsidRDefault="00D355FB" w:rsidP="00D355FB">
      <w:pPr>
        <w:pStyle w:val="Subtitle"/>
        <w:rPr>
          <w:rFonts w:cs="Arial"/>
          <w:sz w:val="24"/>
          <w:szCs w:val="24"/>
        </w:rPr>
      </w:pPr>
    </w:p>
    <w:p w14:paraId="339FC162" w14:textId="77777777" w:rsidR="00D355FB" w:rsidRPr="004312F4" w:rsidRDefault="00D355FB" w:rsidP="00D355FB">
      <w:pPr>
        <w:pStyle w:val="Subtitle"/>
        <w:rPr>
          <w:rFonts w:cs="Arial"/>
          <w:sz w:val="24"/>
          <w:szCs w:val="24"/>
        </w:rPr>
      </w:pPr>
      <w:r w:rsidRPr="004312F4">
        <w:rPr>
          <w:rFonts w:cs="Arial"/>
          <w:sz w:val="24"/>
          <w:szCs w:val="24"/>
        </w:rPr>
        <w:tab/>
        <w:t>______________________________</w:t>
      </w:r>
    </w:p>
    <w:p w14:paraId="12CAA47F" w14:textId="77777777" w:rsidR="00D355FB" w:rsidRPr="004312F4" w:rsidRDefault="00D355FB" w:rsidP="00D355FB">
      <w:pPr>
        <w:pStyle w:val="Subtitle"/>
        <w:rPr>
          <w:rFonts w:cs="Arial"/>
          <w:sz w:val="24"/>
          <w:szCs w:val="24"/>
        </w:rPr>
      </w:pPr>
      <w:r w:rsidRPr="004312F4">
        <w:rPr>
          <w:rFonts w:cs="Arial"/>
          <w:sz w:val="24"/>
          <w:szCs w:val="24"/>
        </w:rPr>
        <w:tab/>
        <w:t>Signature</w:t>
      </w:r>
    </w:p>
    <w:p w14:paraId="03155217" w14:textId="77777777" w:rsidR="00D355FB" w:rsidRPr="004312F4" w:rsidRDefault="00D355FB" w:rsidP="00D355FB">
      <w:pPr>
        <w:pStyle w:val="Subtitle"/>
        <w:rPr>
          <w:rFonts w:cs="Arial"/>
          <w:sz w:val="24"/>
          <w:szCs w:val="24"/>
        </w:rPr>
      </w:pPr>
    </w:p>
    <w:p w14:paraId="63FAE770" w14:textId="77777777" w:rsidR="00D355FB" w:rsidRPr="004312F4" w:rsidRDefault="00D355FB" w:rsidP="00D355FB">
      <w:pPr>
        <w:pStyle w:val="Subtitle"/>
        <w:rPr>
          <w:rFonts w:cs="Arial"/>
          <w:sz w:val="24"/>
          <w:szCs w:val="24"/>
        </w:rPr>
      </w:pPr>
    </w:p>
    <w:p w14:paraId="2B8D9E8A" w14:textId="77777777" w:rsidR="00D355FB" w:rsidRPr="004312F4" w:rsidRDefault="00D355FB" w:rsidP="00D355FB">
      <w:pPr>
        <w:pStyle w:val="Subtitle"/>
        <w:rPr>
          <w:rFonts w:cs="Arial"/>
          <w:sz w:val="24"/>
          <w:szCs w:val="24"/>
        </w:rPr>
      </w:pPr>
      <w:r w:rsidRPr="004312F4">
        <w:rPr>
          <w:rFonts w:cs="Arial"/>
          <w:sz w:val="24"/>
          <w:szCs w:val="24"/>
        </w:rPr>
        <w:tab/>
        <w:t>______________________________</w:t>
      </w:r>
    </w:p>
    <w:p w14:paraId="7307DF5C" w14:textId="77777777" w:rsidR="00D355FB" w:rsidRPr="004312F4" w:rsidRDefault="00D355FB" w:rsidP="00D355FB">
      <w:pPr>
        <w:pStyle w:val="Subtitle"/>
        <w:rPr>
          <w:rFonts w:cs="Arial"/>
          <w:sz w:val="24"/>
          <w:szCs w:val="24"/>
        </w:rPr>
      </w:pPr>
      <w:r w:rsidRPr="004312F4">
        <w:rPr>
          <w:rFonts w:cs="Arial"/>
          <w:sz w:val="24"/>
          <w:szCs w:val="24"/>
        </w:rPr>
        <w:tab/>
        <w:t>Printed Name</w:t>
      </w:r>
    </w:p>
    <w:p w14:paraId="1010B45A" w14:textId="77777777" w:rsidR="00D355FB" w:rsidRPr="004312F4" w:rsidRDefault="00D355FB" w:rsidP="00D355FB">
      <w:pPr>
        <w:pStyle w:val="Subtitle"/>
        <w:rPr>
          <w:rFonts w:cs="Arial"/>
          <w:sz w:val="24"/>
          <w:szCs w:val="24"/>
        </w:rPr>
      </w:pPr>
    </w:p>
    <w:p w14:paraId="6BE391C5" w14:textId="77777777" w:rsidR="00D355FB" w:rsidRPr="004312F4" w:rsidRDefault="00D355FB" w:rsidP="00D355FB">
      <w:pPr>
        <w:pStyle w:val="Subtitle"/>
        <w:rPr>
          <w:rFonts w:cs="Arial"/>
          <w:sz w:val="24"/>
          <w:szCs w:val="24"/>
        </w:rPr>
      </w:pPr>
    </w:p>
    <w:p w14:paraId="145C31CC" w14:textId="77777777" w:rsidR="00D355FB" w:rsidRPr="004312F4" w:rsidRDefault="00D355FB" w:rsidP="00D355FB">
      <w:pPr>
        <w:pStyle w:val="Subtitle"/>
        <w:rPr>
          <w:rFonts w:cs="Arial"/>
          <w:sz w:val="24"/>
          <w:szCs w:val="24"/>
        </w:rPr>
      </w:pPr>
    </w:p>
    <w:p w14:paraId="2FEF2312" w14:textId="77777777" w:rsidR="00D355FB" w:rsidRPr="004312F4" w:rsidRDefault="00D355FB" w:rsidP="00D355FB">
      <w:pPr>
        <w:pStyle w:val="Subtitle"/>
        <w:rPr>
          <w:rFonts w:cs="Arial"/>
          <w:sz w:val="24"/>
          <w:szCs w:val="24"/>
        </w:rPr>
      </w:pPr>
      <w:r w:rsidRPr="004312F4">
        <w:rPr>
          <w:rFonts w:cs="Arial"/>
          <w:sz w:val="24"/>
          <w:szCs w:val="24"/>
        </w:rPr>
        <w:tab/>
        <w:t xml:space="preserve">Subscribed and sworn to before me this _________________ day of </w:t>
      </w:r>
    </w:p>
    <w:p w14:paraId="042139B7" w14:textId="77777777" w:rsidR="00D355FB" w:rsidRPr="004312F4" w:rsidRDefault="00D355FB" w:rsidP="00D355FB">
      <w:pPr>
        <w:pStyle w:val="Subtitle"/>
        <w:rPr>
          <w:rFonts w:cs="Arial"/>
          <w:sz w:val="24"/>
          <w:szCs w:val="24"/>
        </w:rPr>
      </w:pPr>
      <w:r w:rsidRPr="004312F4">
        <w:rPr>
          <w:rFonts w:cs="Arial"/>
          <w:sz w:val="24"/>
          <w:szCs w:val="24"/>
        </w:rPr>
        <w:t>___________________, 20 _______.</w:t>
      </w:r>
    </w:p>
    <w:p w14:paraId="09AFE299" w14:textId="77777777" w:rsidR="00D355FB" w:rsidRPr="004312F4" w:rsidRDefault="00D355FB" w:rsidP="00D355FB">
      <w:pPr>
        <w:pStyle w:val="Subtitle"/>
        <w:rPr>
          <w:rFonts w:cs="Arial"/>
          <w:sz w:val="24"/>
          <w:szCs w:val="24"/>
        </w:rPr>
      </w:pPr>
    </w:p>
    <w:p w14:paraId="3B94B524" w14:textId="77777777" w:rsidR="00D355FB" w:rsidRPr="004312F4" w:rsidRDefault="00D355FB" w:rsidP="00D355FB">
      <w:pPr>
        <w:pStyle w:val="Subtitle"/>
        <w:rPr>
          <w:rFonts w:cs="Arial"/>
          <w:sz w:val="24"/>
          <w:szCs w:val="24"/>
        </w:rPr>
      </w:pPr>
    </w:p>
    <w:p w14:paraId="52F5EA56" w14:textId="77777777" w:rsidR="00D355FB" w:rsidRPr="004312F4" w:rsidRDefault="00D355FB" w:rsidP="00D355FB">
      <w:pPr>
        <w:pStyle w:val="Subtitle"/>
        <w:rPr>
          <w:rFonts w:cs="Arial"/>
          <w:sz w:val="24"/>
          <w:szCs w:val="24"/>
        </w:rPr>
      </w:pPr>
    </w:p>
    <w:p w14:paraId="3F2BD14A" w14:textId="77777777" w:rsidR="00D355FB" w:rsidRPr="004312F4" w:rsidRDefault="00D355FB" w:rsidP="00D355FB">
      <w:pPr>
        <w:pStyle w:val="Subtitle"/>
        <w:rPr>
          <w:rFonts w:cs="Arial"/>
          <w:sz w:val="24"/>
          <w:szCs w:val="24"/>
        </w:rPr>
      </w:pPr>
    </w:p>
    <w:p w14:paraId="0F08DAE1" w14:textId="77777777" w:rsidR="00D355FB" w:rsidRPr="004312F4" w:rsidRDefault="00D355FB" w:rsidP="00D355FB">
      <w:pPr>
        <w:pStyle w:val="Subtitle"/>
        <w:rPr>
          <w:rFonts w:cs="Arial"/>
          <w:sz w:val="24"/>
          <w:szCs w:val="24"/>
        </w:rPr>
      </w:pPr>
      <w:r w:rsidRPr="004312F4">
        <w:rPr>
          <w:rFonts w:cs="Arial"/>
          <w:sz w:val="24"/>
          <w:szCs w:val="24"/>
        </w:rPr>
        <w:t xml:space="preserve">______________________________  </w:t>
      </w:r>
    </w:p>
    <w:p w14:paraId="61C198CB" w14:textId="77777777" w:rsidR="00D355FB" w:rsidRPr="004312F4" w:rsidRDefault="00D355FB" w:rsidP="00D355FB">
      <w:pPr>
        <w:pStyle w:val="Subtitle"/>
        <w:rPr>
          <w:rFonts w:cs="Arial"/>
          <w:sz w:val="24"/>
          <w:szCs w:val="24"/>
        </w:rPr>
      </w:pPr>
      <w:r w:rsidRPr="004312F4">
        <w:rPr>
          <w:rFonts w:cs="Arial"/>
          <w:sz w:val="24"/>
          <w:szCs w:val="24"/>
        </w:rPr>
        <w:t>Notary Public</w:t>
      </w:r>
    </w:p>
    <w:p w14:paraId="5B0F8048" w14:textId="77777777" w:rsidR="00D355FB" w:rsidRPr="004312F4" w:rsidRDefault="00D355FB" w:rsidP="00D355FB">
      <w:pPr>
        <w:pStyle w:val="Subtitle"/>
        <w:rPr>
          <w:rFonts w:cs="Arial"/>
          <w:sz w:val="24"/>
          <w:szCs w:val="24"/>
        </w:rPr>
      </w:pPr>
    </w:p>
    <w:p w14:paraId="7CB93081" w14:textId="77777777" w:rsidR="00D355FB" w:rsidRPr="004312F4" w:rsidRDefault="00D355FB" w:rsidP="00D355FB">
      <w:pPr>
        <w:pStyle w:val="Subtitle"/>
        <w:rPr>
          <w:rFonts w:cs="Arial"/>
          <w:sz w:val="24"/>
          <w:szCs w:val="24"/>
        </w:rPr>
      </w:pPr>
    </w:p>
    <w:p w14:paraId="6786C9B6" w14:textId="77777777" w:rsidR="00D355FB" w:rsidRPr="004312F4" w:rsidRDefault="00D355FB" w:rsidP="00D355FB">
      <w:pPr>
        <w:pStyle w:val="Subtitle"/>
        <w:rPr>
          <w:rFonts w:cs="Arial"/>
          <w:sz w:val="24"/>
          <w:szCs w:val="24"/>
        </w:rPr>
      </w:pPr>
    </w:p>
    <w:p w14:paraId="38F526E8" w14:textId="77777777" w:rsidR="00D355FB" w:rsidRPr="004312F4" w:rsidRDefault="00D355FB" w:rsidP="00D355FB">
      <w:pPr>
        <w:pStyle w:val="Subtitle"/>
        <w:rPr>
          <w:rFonts w:cs="Arial"/>
          <w:sz w:val="24"/>
          <w:szCs w:val="24"/>
        </w:rPr>
      </w:pPr>
    </w:p>
    <w:p w14:paraId="2FE25951" w14:textId="77777777" w:rsidR="00D355FB" w:rsidRPr="004312F4" w:rsidRDefault="00D355FB" w:rsidP="00D355FB">
      <w:pPr>
        <w:pStyle w:val="Subtitle"/>
        <w:rPr>
          <w:rFonts w:cs="Arial"/>
          <w:sz w:val="24"/>
          <w:szCs w:val="24"/>
        </w:rPr>
      </w:pPr>
      <w:r w:rsidRPr="004312F4">
        <w:rPr>
          <w:rFonts w:cs="Arial"/>
          <w:sz w:val="24"/>
          <w:szCs w:val="24"/>
        </w:rPr>
        <w:t>My Commission Expires:</w:t>
      </w:r>
    </w:p>
    <w:p w14:paraId="19893366" w14:textId="77777777" w:rsidR="00D355FB" w:rsidRPr="004312F4" w:rsidRDefault="00D355FB" w:rsidP="00D355FB">
      <w:pPr>
        <w:pStyle w:val="Subtitle"/>
        <w:rPr>
          <w:rFonts w:cs="Arial"/>
          <w:sz w:val="24"/>
          <w:szCs w:val="24"/>
        </w:rPr>
      </w:pPr>
    </w:p>
    <w:p w14:paraId="3F8581A8" w14:textId="77777777" w:rsidR="00D355FB" w:rsidRPr="004312F4" w:rsidRDefault="00D355FB" w:rsidP="00D355FB">
      <w:pPr>
        <w:pStyle w:val="Subtitle"/>
        <w:rPr>
          <w:rFonts w:cs="Arial"/>
          <w:sz w:val="24"/>
          <w:szCs w:val="24"/>
        </w:rPr>
      </w:pPr>
      <w:r w:rsidRPr="004312F4">
        <w:rPr>
          <w:rFonts w:cs="Arial"/>
          <w:sz w:val="24"/>
          <w:szCs w:val="24"/>
        </w:rPr>
        <w:t>_____________________________</w:t>
      </w:r>
    </w:p>
    <w:p w14:paraId="7FCBED4F" w14:textId="77777777" w:rsidR="00D355FB" w:rsidRPr="004312F4" w:rsidRDefault="00D355FB" w:rsidP="00D355FB">
      <w:pPr>
        <w:pStyle w:val="Subtitle"/>
        <w:rPr>
          <w:rFonts w:cs="Arial"/>
          <w:sz w:val="24"/>
          <w:szCs w:val="24"/>
        </w:rPr>
      </w:pPr>
    </w:p>
    <w:p w14:paraId="4D5BE363" w14:textId="77777777" w:rsidR="00D355FB" w:rsidRPr="004312F4" w:rsidRDefault="00D355FB" w:rsidP="0003479D">
      <w:pPr>
        <w:pStyle w:val="Subtitle"/>
        <w:jc w:val="center"/>
        <w:outlineLvl w:val="0"/>
        <w:rPr>
          <w:rFonts w:cs="Arial"/>
          <w:b/>
          <w:sz w:val="24"/>
          <w:szCs w:val="24"/>
        </w:rPr>
      </w:pPr>
      <w:r w:rsidRPr="004312F4">
        <w:rPr>
          <w:rFonts w:cs="Arial"/>
          <w:sz w:val="24"/>
          <w:szCs w:val="24"/>
        </w:rPr>
        <w:br w:type="page"/>
      </w:r>
      <w:bookmarkStart w:id="10" w:name="_Toc95211406"/>
      <w:bookmarkStart w:id="11" w:name="_Toc115170776"/>
      <w:r w:rsidRPr="004312F4">
        <w:rPr>
          <w:rFonts w:cs="Arial"/>
          <w:b/>
          <w:sz w:val="24"/>
          <w:szCs w:val="24"/>
        </w:rPr>
        <w:lastRenderedPageBreak/>
        <w:t>BUSINESS RELATIONSHIPS AFFIDAVIT</w:t>
      </w:r>
      <w:bookmarkEnd w:id="10"/>
      <w:bookmarkEnd w:id="11"/>
    </w:p>
    <w:p w14:paraId="592F3830" w14:textId="77777777" w:rsidR="00D355FB" w:rsidRPr="004312F4" w:rsidRDefault="00D355FB" w:rsidP="00D355FB">
      <w:pPr>
        <w:pStyle w:val="Subtitle"/>
        <w:rPr>
          <w:rFonts w:cs="Arial"/>
          <w:b/>
          <w:sz w:val="24"/>
          <w:szCs w:val="24"/>
        </w:rPr>
      </w:pPr>
    </w:p>
    <w:p w14:paraId="038B6082" w14:textId="77777777" w:rsidR="00D355FB" w:rsidRPr="004312F4" w:rsidRDefault="00D355FB" w:rsidP="00D355FB">
      <w:pPr>
        <w:pStyle w:val="Subtitle"/>
        <w:rPr>
          <w:rFonts w:cs="Arial"/>
          <w:b/>
          <w:sz w:val="24"/>
          <w:szCs w:val="24"/>
        </w:rPr>
      </w:pPr>
    </w:p>
    <w:p w14:paraId="15021141" w14:textId="77777777" w:rsidR="00D355FB" w:rsidRPr="004312F4" w:rsidRDefault="00D355FB" w:rsidP="00D355FB">
      <w:pPr>
        <w:pStyle w:val="Subtitle"/>
        <w:rPr>
          <w:rFonts w:cs="Arial"/>
          <w:b/>
          <w:sz w:val="24"/>
          <w:szCs w:val="24"/>
        </w:rPr>
      </w:pPr>
      <w:r w:rsidRPr="004312F4">
        <w:rPr>
          <w:rFonts w:cs="Arial"/>
          <w:sz w:val="24"/>
          <w:szCs w:val="24"/>
        </w:rPr>
        <w:t>STATE OF ____________________      )</w:t>
      </w:r>
    </w:p>
    <w:p w14:paraId="0B5C9CAB" w14:textId="77777777" w:rsidR="00D355FB" w:rsidRPr="004312F4" w:rsidRDefault="00D355FB" w:rsidP="00D355FB">
      <w:pPr>
        <w:pStyle w:val="Subtitle"/>
        <w:rPr>
          <w:rFonts w:cs="Arial"/>
          <w:b/>
          <w:sz w:val="24"/>
          <w:szCs w:val="24"/>
        </w:rPr>
      </w:pPr>
      <w:r w:rsidRPr="004312F4">
        <w:rPr>
          <w:rFonts w:cs="Arial"/>
          <w:sz w:val="24"/>
          <w:szCs w:val="24"/>
        </w:rPr>
        <w:tab/>
      </w:r>
      <w:r w:rsidRPr="004312F4">
        <w:rPr>
          <w:rFonts w:cs="Arial"/>
          <w:sz w:val="24"/>
          <w:szCs w:val="24"/>
        </w:rPr>
        <w:tab/>
      </w:r>
      <w:r w:rsidRPr="004312F4">
        <w:rPr>
          <w:rFonts w:cs="Arial"/>
          <w:sz w:val="24"/>
          <w:szCs w:val="24"/>
        </w:rPr>
        <w:tab/>
      </w:r>
      <w:r w:rsidRPr="004312F4">
        <w:rPr>
          <w:rFonts w:cs="Arial"/>
          <w:sz w:val="24"/>
          <w:szCs w:val="24"/>
        </w:rPr>
        <w:tab/>
      </w:r>
      <w:r w:rsidRPr="004312F4">
        <w:rPr>
          <w:rFonts w:cs="Arial"/>
          <w:sz w:val="24"/>
          <w:szCs w:val="24"/>
        </w:rPr>
        <w:tab/>
      </w:r>
      <w:r w:rsidRPr="004312F4">
        <w:rPr>
          <w:rFonts w:cs="Arial"/>
          <w:sz w:val="24"/>
          <w:szCs w:val="24"/>
        </w:rPr>
        <w:tab/>
        <w:t>)  SS</w:t>
      </w:r>
    </w:p>
    <w:p w14:paraId="7AF30C7B" w14:textId="77777777" w:rsidR="00D355FB" w:rsidRPr="004312F4" w:rsidRDefault="00D355FB" w:rsidP="00D355FB">
      <w:pPr>
        <w:pStyle w:val="Subtitle"/>
        <w:rPr>
          <w:rFonts w:cs="Arial"/>
          <w:b/>
          <w:sz w:val="24"/>
          <w:szCs w:val="24"/>
        </w:rPr>
      </w:pPr>
      <w:r w:rsidRPr="004312F4">
        <w:rPr>
          <w:rFonts w:cs="Arial"/>
          <w:sz w:val="24"/>
          <w:szCs w:val="24"/>
        </w:rPr>
        <w:t>COUNTY OF __________________</w:t>
      </w:r>
      <w:r w:rsidRPr="004312F4">
        <w:rPr>
          <w:rFonts w:cs="Arial"/>
          <w:sz w:val="24"/>
          <w:szCs w:val="24"/>
        </w:rPr>
        <w:tab/>
        <w:t>)</w:t>
      </w:r>
    </w:p>
    <w:p w14:paraId="5932CC02" w14:textId="77777777" w:rsidR="00D355FB" w:rsidRPr="004312F4" w:rsidRDefault="00D355FB" w:rsidP="00D355FB">
      <w:pPr>
        <w:pStyle w:val="Subtitle"/>
        <w:rPr>
          <w:rFonts w:cs="Arial"/>
          <w:sz w:val="24"/>
          <w:szCs w:val="24"/>
        </w:rPr>
      </w:pPr>
    </w:p>
    <w:p w14:paraId="0CC9565A" w14:textId="77777777" w:rsidR="00D355FB" w:rsidRPr="004312F4" w:rsidRDefault="00D355FB" w:rsidP="00D355FB">
      <w:pPr>
        <w:pStyle w:val="Subtitle"/>
        <w:rPr>
          <w:rFonts w:cs="Arial"/>
          <w:sz w:val="24"/>
          <w:szCs w:val="24"/>
        </w:rPr>
      </w:pPr>
      <w:r w:rsidRPr="004312F4">
        <w:rPr>
          <w:rFonts w:cs="Arial"/>
          <w:sz w:val="24"/>
          <w:szCs w:val="24"/>
        </w:rPr>
        <w:t>__________________________________________________, of lawful age, being first duly sworn, on oath says that (s)he is the agent authorized by the Bidder to submit the attached bid.  Affiant further states that the name of any partnership, joint venture, or other business relationship presently in effect or which existed within one (1) year prior to the date of this statement with the architect, engineer, or other party to the project is as follows:</w:t>
      </w:r>
    </w:p>
    <w:p w14:paraId="23026435" w14:textId="77777777" w:rsidR="00D355FB" w:rsidRPr="004312F4" w:rsidRDefault="00D355FB" w:rsidP="00D355FB">
      <w:pPr>
        <w:pStyle w:val="Subtitle"/>
        <w:rPr>
          <w:rFonts w:cs="Arial"/>
          <w:sz w:val="24"/>
          <w:szCs w:val="24"/>
        </w:rPr>
      </w:pPr>
    </w:p>
    <w:p w14:paraId="2DCB10DC" w14:textId="77777777" w:rsidR="00D355FB" w:rsidRPr="004312F4" w:rsidRDefault="00D355FB" w:rsidP="00D355FB">
      <w:pPr>
        <w:pStyle w:val="Subtitle"/>
        <w:pBdr>
          <w:top w:val="single" w:sz="12" w:space="1" w:color="auto"/>
          <w:bottom w:val="single" w:sz="12" w:space="1" w:color="auto"/>
        </w:pBdr>
        <w:rPr>
          <w:rFonts w:cs="Arial"/>
          <w:sz w:val="24"/>
          <w:szCs w:val="24"/>
        </w:rPr>
      </w:pPr>
    </w:p>
    <w:p w14:paraId="625285F6" w14:textId="77777777" w:rsidR="006316EA" w:rsidRPr="004312F4" w:rsidRDefault="006316EA" w:rsidP="00D355FB">
      <w:pPr>
        <w:pStyle w:val="Subtitle"/>
        <w:rPr>
          <w:rFonts w:cs="Arial"/>
          <w:sz w:val="24"/>
          <w:szCs w:val="24"/>
        </w:rPr>
      </w:pPr>
    </w:p>
    <w:p w14:paraId="12EA177F" w14:textId="77777777" w:rsidR="00D355FB" w:rsidRPr="004312F4" w:rsidRDefault="00D355FB" w:rsidP="00D355FB">
      <w:pPr>
        <w:pStyle w:val="Subtitle"/>
        <w:rPr>
          <w:rFonts w:cs="Arial"/>
          <w:sz w:val="24"/>
          <w:szCs w:val="24"/>
        </w:rPr>
      </w:pPr>
      <w:r w:rsidRPr="004312F4">
        <w:rPr>
          <w:rFonts w:cs="Arial"/>
          <w:sz w:val="24"/>
          <w:szCs w:val="24"/>
        </w:rPr>
        <w:t>Affiant further states that any such business relationship presently in effect or which existed within one (1) year prior to the date of this statement between any officer or director of the bidding company and any officer or director of the architectural or engineering firm or other party to the project is as follows:</w:t>
      </w:r>
    </w:p>
    <w:p w14:paraId="3994108B" w14:textId="77777777" w:rsidR="00D355FB" w:rsidRPr="004312F4" w:rsidRDefault="00D355FB" w:rsidP="00D355FB">
      <w:pPr>
        <w:pStyle w:val="Subtitle"/>
        <w:rPr>
          <w:rFonts w:cs="Arial"/>
          <w:sz w:val="24"/>
          <w:szCs w:val="24"/>
        </w:rPr>
      </w:pPr>
    </w:p>
    <w:p w14:paraId="004B8130" w14:textId="77777777" w:rsidR="00D355FB" w:rsidRPr="004312F4" w:rsidRDefault="00D355FB" w:rsidP="00D355FB">
      <w:pPr>
        <w:pStyle w:val="Subtitle"/>
        <w:pBdr>
          <w:top w:val="single" w:sz="12" w:space="1" w:color="auto"/>
          <w:bottom w:val="single" w:sz="12" w:space="1" w:color="auto"/>
        </w:pBdr>
        <w:rPr>
          <w:rFonts w:cs="Arial"/>
          <w:sz w:val="24"/>
          <w:szCs w:val="24"/>
        </w:rPr>
      </w:pPr>
    </w:p>
    <w:p w14:paraId="6BA7B5FF" w14:textId="77777777" w:rsidR="00D355FB" w:rsidRPr="004312F4" w:rsidRDefault="00D355FB" w:rsidP="00D355FB">
      <w:pPr>
        <w:pStyle w:val="Subtitle"/>
        <w:rPr>
          <w:rFonts w:cs="Arial"/>
          <w:sz w:val="24"/>
          <w:szCs w:val="24"/>
        </w:rPr>
      </w:pPr>
    </w:p>
    <w:p w14:paraId="1BFDF43F" w14:textId="77777777" w:rsidR="00D355FB" w:rsidRPr="004312F4" w:rsidRDefault="00D355FB" w:rsidP="00D355FB">
      <w:pPr>
        <w:pStyle w:val="Subtitle"/>
        <w:rPr>
          <w:rFonts w:cs="Arial"/>
          <w:sz w:val="24"/>
          <w:szCs w:val="24"/>
        </w:rPr>
      </w:pPr>
      <w:r w:rsidRPr="004312F4">
        <w:rPr>
          <w:rFonts w:cs="Arial"/>
          <w:sz w:val="24"/>
          <w:szCs w:val="24"/>
        </w:rPr>
        <w:t xml:space="preserve">Affiant further states that the names of all persons having any such business relationships and the positions they hold with their respective companies or firms </w:t>
      </w:r>
    </w:p>
    <w:p w14:paraId="788FD971" w14:textId="77777777" w:rsidR="00D355FB" w:rsidRPr="004312F4" w:rsidRDefault="00D355FB" w:rsidP="00D355FB">
      <w:pPr>
        <w:pStyle w:val="Subtitle"/>
        <w:rPr>
          <w:rFonts w:cs="Arial"/>
          <w:sz w:val="24"/>
          <w:szCs w:val="24"/>
        </w:rPr>
      </w:pPr>
      <w:r w:rsidRPr="004312F4">
        <w:rPr>
          <w:rFonts w:cs="Arial"/>
          <w:sz w:val="24"/>
          <w:szCs w:val="24"/>
        </w:rPr>
        <w:t>are as follows:</w:t>
      </w:r>
    </w:p>
    <w:p w14:paraId="4195CBF9" w14:textId="77777777" w:rsidR="00D355FB" w:rsidRPr="004312F4" w:rsidRDefault="00D355FB" w:rsidP="00D355FB">
      <w:pPr>
        <w:pStyle w:val="Subtitle"/>
        <w:rPr>
          <w:rFonts w:cs="Arial"/>
          <w:sz w:val="24"/>
          <w:szCs w:val="24"/>
        </w:rPr>
      </w:pPr>
    </w:p>
    <w:p w14:paraId="2ABED61E" w14:textId="77777777" w:rsidR="00D355FB" w:rsidRPr="004312F4" w:rsidRDefault="00D355FB" w:rsidP="00D355FB">
      <w:pPr>
        <w:pStyle w:val="Subtitle"/>
        <w:pBdr>
          <w:top w:val="single" w:sz="12" w:space="1" w:color="auto"/>
          <w:bottom w:val="single" w:sz="12" w:space="1" w:color="auto"/>
        </w:pBdr>
        <w:rPr>
          <w:rFonts w:cs="Arial"/>
          <w:sz w:val="24"/>
          <w:szCs w:val="24"/>
        </w:rPr>
      </w:pPr>
    </w:p>
    <w:p w14:paraId="7628FB63" w14:textId="77777777" w:rsidR="00D355FB" w:rsidRPr="004312F4" w:rsidRDefault="00D355FB" w:rsidP="00D355FB">
      <w:pPr>
        <w:pStyle w:val="Subtitle"/>
        <w:rPr>
          <w:rFonts w:cs="Arial"/>
          <w:sz w:val="24"/>
          <w:szCs w:val="24"/>
        </w:rPr>
      </w:pPr>
    </w:p>
    <w:p w14:paraId="1D40F18A" w14:textId="77777777" w:rsidR="00D355FB" w:rsidRPr="004312F4" w:rsidRDefault="00D355FB" w:rsidP="00D355FB">
      <w:pPr>
        <w:pStyle w:val="Subtitle"/>
        <w:rPr>
          <w:rFonts w:cs="Arial"/>
          <w:sz w:val="24"/>
          <w:szCs w:val="24"/>
        </w:rPr>
      </w:pPr>
      <w:r w:rsidRPr="004312F4">
        <w:rPr>
          <w:rFonts w:cs="Arial"/>
          <w:sz w:val="24"/>
          <w:szCs w:val="24"/>
        </w:rPr>
        <w:t>(If none of the business relationships hereinabove mentioned exist, affiant should so state.)</w:t>
      </w:r>
    </w:p>
    <w:p w14:paraId="5F7EF640" w14:textId="77777777" w:rsidR="00D355FB" w:rsidRPr="004312F4" w:rsidRDefault="00D355FB" w:rsidP="00D355FB">
      <w:pPr>
        <w:pStyle w:val="Subtitle"/>
        <w:pBdr>
          <w:bottom w:val="single" w:sz="12" w:space="1" w:color="auto"/>
        </w:pBdr>
        <w:rPr>
          <w:rFonts w:cs="Arial"/>
          <w:sz w:val="24"/>
          <w:szCs w:val="24"/>
        </w:rPr>
      </w:pPr>
    </w:p>
    <w:p w14:paraId="24B9DB28" w14:textId="77777777" w:rsidR="00D355FB" w:rsidRPr="004312F4" w:rsidRDefault="00D355FB" w:rsidP="00D355FB">
      <w:pPr>
        <w:pStyle w:val="Subtitle"/>
        <w:rPr>
          <w:rFonts w:cs="Arial"/>
          <w:sz w:val="24"/>
          <w:szCs w:val="24"/>
        </w:rPr>
      </w:pPr>
    </w:p>
    <w:p w14:paraId="09194236" w14:textId="77777777" w:rsidR="00D355FB" w:rsidRPr="004312F4" w:rsidRDefault="00D355FB" w:rsidP="00D355FB">
      <w:pPr>
        <w:pStyle w:val="Subtitle"/>
        <w:rPr>
          <w:rFonts w:cs="Arial"/>
          <w:sz w:val="24"/>
          <w:szCs w:val="24"/>
        </w:rPr>
      </w:pPr>
      <w:r w:rsidRPr="004312F4">
        <w:rPr>
          <w:rFonts w:cs="Arial"/>
          <w:sz w:val="24"/>
          <w:szCs w:val="24"/>
        </w:rPr>
        <w:tab/>
        <w:t xml:space="preserve">Subscribed and sworn to before me this_____________________ day of </w:t>
      </w:r>
    </w:p>
    <w:p w14:paraId="290DB955" w14:textId="77777777" w:rsidR="00D355FB" w:rsidRPr="004312F4" w:rsidRDefault="00D355FB" w:rsidP="00D355FB">
      <w:pPr>
        <w:pStyle w:val="Subtitle"/>
        <w:rPr>
          <w:rFonts w:cs="Arial"/>
          <w:sz w:val="24"/>
          <w:szCs w:val="24"/>
        </w:rPr>
      </w:pPr>
      <w:r w:rsidRPr="004312F4">
        <w:rPr>
          <w:rFonts w:cs="Arial"/>
          <w:sz w:val="24"/>
          <w:szCs w:val="24"/>
        </w:rPr>
        <w:t>___________________, 20 ____________.</w:t>
      </w:r>
    </w:p>
    <w:p w14:paraId="0E8BAFB3" w14:textId="77777777" w:rsidR="00D355FB" w:rsidRPr="004312F4" w:rsidRDefault="00D355FB" w:rsidP="00D355FB">
      <w:pPr>
        <w:pStyle w:val="Subtitle"/>
        <w:rPr>
          <w:rFonts w:cs="Arial"/>
          <w:sz w:val="24"/>
          <w:szCs w:val="24"/>
        </w:rPr>
      </w:pPr>
    </w:p>
    <w:p w14:paraId="1FE013E3" w14:textId="77777777" w:rsidR="00D355FB" w:rsidRPr="004312F4" w:rsidRDefault="00D355FB" w:rsidP="00D355FB">
      <w:pPr>
        <w:pStyle w:val="Subtitle"/>
        <w:rPr>
          <w:rFonts w:cs="Arial"/>
          <w:sz w:val="24"/>
          <w:szCs w:val="24"/>
        </w:rPr>
      </w:pPr>
      <w:r w:rsidRPr="004312F4">
        <w:rPr>
          <w:rFonts w:cs="Arial"/>
          <w:sz w:val="24"/>
          <w:szCs w:val="24"/>
        </w:rPr>
        <w:t>______________________________</w:t>
      </w:r>
    </w:p>
    <w:p w14:paraId="7267A53B" w14:textId="77777777" w:rsidR="00D355FB" w:rsidRPr="004312F4" w:rsidRDefault="00D355FB" w:rsidP="00D355FB">
      <w:pPr>
        <w:pStyle w:val="Subtitle"/>
        <w:rPr>
          <w:rFonts w:cs="Arial"/>
          <w:b/>
          <w:sz w:val="24"/>
          <w:szCs w:val="24"/>
        </w:rPr>
      </w:pPr>
      <w:r w:rsidRPr="004312F4">
        <w:rPr>
          <w:rFonts w:cs="Arial"/>
          <w:sz w:val="24"/>
          <w:szCs w:val="24"/>
        </w:rPr>
        <w:tab/>
      </w:r>
      <w:r w:rsidRPr="004312F4">
        <w:rPr>
          <w:rFonts w:cs="Arial"/>
          <w:sz w:val="24"/>
          <w:szCs w:val="24"/>
        </w:rPr>
        <w:tab/>
        <w:t>Notary Public</w:t>
      </w:r>
    </w:p>
    <w:p w14:paraId="0D3ACA5D" w14:textId="77777777" w:rsidR="00D355FB" w:rsidRPr="004312F4" w:rsidRDefault="00D355FB" w:rsidP="00D355FB">
      <w:pPr>
        <w:pStyle w:val="Subtitle"/>
        <w:rPr>
          <w:rFonts w:cs="Arial"/>
          <w:b/>
          <w:sz w:val="24"/>
          <w:szCs w:val="24"/>
        </w:rPr>
      </w:pPr>
    </w:p>
    <w:p w14:paraId="23720410" w14:textId="77777777" w:rsidR="00D355FB" w:rsidRPr="004312F4" w:rsidRDefault="00D355FB" w:rsidP="00D355FB">
      <w:pPr>
        <w:pStyle w:val="Subtitle"/>
        <w:rPr>
          <w:rFonts w:cs="Arial"/>
          <w:b/>
          <w:sz w:val="24"/>
          <w:szCs w:val="24"/>
        </w:rPr>
      </w:pPr>
    </w:p>
    <w:p w14:paraId="6812AF14" w14:textId="77777777" w:rsidR="00BC19B3" w:rsidRPr="004312F4" w:rsidRDefault="00D355FB" w:rsidP="00D355FB">
      <w:pPr>
        <w:pStyle w:val="Subtitle"/>
        <w:rPr>
          <w:rFonts w:cs="Arial"/>
          <w:sz w:val="24"/>
          <w:szCs w:val="24"/>
        </w:rPr>
      </w:pPr>
      <w:r w:rsidRPr="004312F4">
        <w:rPr>
          <w:rFonts w:cs="Arial"/>
          <w:sz w:val="24"/>
          <w:szCs w:val="24"/>
        </w:rPr>
        <w:t xml:space="preserve">My Commission Expires:  </w:t>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r>
      <w:r w:rsidRPr="004312F4">
        <w:rPr>
          <w:rFonts w:cs="Arial"/>
          <w:sz w:val="24"/>
          <w:szCs w:val="24"/>
        </w:rPr>
        <w:softHyphen/>
        <w:t>_____________________</w:t>
      </w:r>
    </w:p>
    <w:p w14:paraId="51E3C4B8" w14:textId="77777777" w:rsidR="00FA2099" w:rsidRDefault="00FA2099" w:rsidP="0003479D">
      <w:pPr>
        <w:pStyle w:val="Subtitle"/>
        <w:jc w:val="center"/>
        <w:outlineLvl w:val="0"/>
        <w:rPr>
          <w:rFonts w:cs="Arial"/>
          <w:b/>
          <w:sz w:val="24"/>
          <w:szCs w:val="24"/>
        </w:rPr>
        <w:sectPr w:rsidR="00FA2099" w:rsidSect="00754632">
          <w:footerReference w:type="even" r:id="rId20"/>
          <w:footerReference w:type="default" r:id="rId21"/>
          <w:pgSz w:w="12240" w:h="15840"/>
          <w:pgMar w:top="1440" w:right="1440" w:bottom="1440" w:left="1440" w:header="1440" w:footer="1440" w:gutter="0"/>
          <w:cols w:space="720"/>
          <w:noEndnote/>
          <w:titlePg/>
        </w:sectPr>
      </w:pPr>
    </w:p>
    <w:p w14:paraId="488DB5E2" w14:textId="77777777" w:rsidR="00D930BB" w:rsidRDefault="00D930BB" w:rsidP="00D930BB">
      <w:pPr>
        <w:pStyle w:val="Subtitle"/>
        <w:jc w:val="center"/>
        <w:outlineLvl w:val="0"/>
        <w:rPr>
          <w:rFonts w:cs="Arial"/>
          <w:b/>
          <w:szCs w:val="28"/>
        </w:rPr>
      </w:pPr>
      <w:bookmarkStart w:id="12" w:name="_Toc95211407"/>
      <w:bookmarkStart w:id="13" w:name="_Toc95212141"/>
      <w:bookmarkStart w:id="14" w:name="_Toc115170777"/>
      <w:r>
        <w:rPr>
          <w:rFonts w:cs="Arial"/>
          <w:b/>
          <w:szCs w:val="28"/>
        </w:rPr>
        <w:lastRenderedPageBreak/>
        <w:t>OMPA CONTRACTOR INFORMATION SHARING POLICY</w:t>
      </w:r>
      <w:bookmarkEnd w:id="12"/>
      <w:bookmarkEnd w:id="13"/>
      <w:bookmarkEnd w:id="14"/>
    </w:p>
    <w:p w14:paraId="7F878021" w14:textId="77777777" w:rsidR="00D930BB" w:rsidRDefault="00D930BB" w:rsidP="003D47FA">
      <w:pPr>
        <w:pStyle w:val="Subtitle"/>
        <w:spacing w:before="120" w:after="120"/>
        <w:jc w:val="center"/>
        <w:rPr>
          <w:rFonts w:cs="Arial"/>
          <w:b/>
          <w:sz w:val="24"/>
          <w:szCs w:val="24"/>
        </w:rPr>
      </w:pPr>
      <w:r>
        <w:rPr>
          <w:rFonts w:cs="Arial"/>
          <w:b/>
          <w:sz w:val="24"/>
          <w:szCs w:val="24"/>
        </w:rPr>
        <w:t>Purpose</w:t>
      </w:r>
    </w:p>
    <w:p w14:paraId="0C4B7AD0" w14:textId="53C88B55" w:rsidR="00D930BB" w:rsidRDefault="00D930BB" w:rsidP="003D47FA">
      <w:pPr>
        <w:spacing w:before="120" w:after="120"/>
        <w:rPr>
          <w:rFonts w:cs="Arial"/>
          <w:szCs w:val="24"/>
        </w:rPr>
      </w:pPr>
      <w:r>
        <w:rPr>
          <w:rFonts w:cs="Arial"/>
          <w:szCs w:val="24"/>
        </w:rPr>
        <w:t>To ensure contractor familiarity and compliance of OMPA safety and site procedures when performing work at any OMPA or member city substation, transmission line or distribution line.</w:t>
      </w:r>
    </w:p>
    <w:p w14:paraId="46B324C0" w14:textId="77777777" w:rsidR="00D930BB" w:rsidRPr="009F0E25" w:rsidRDefault="00D930BB" w:rsidP="00484426">
      <w:pPr>
        <w:jc w:val="center"/>
        <w:rPr>
          <w:rFonts w:cs="Arial"/>
          <w:b/>
          <w:szCs w:val="24"/>
        </w:rPr>
      </w:pPr>
      <w:bookmarkStart w:id="15" w:name="_Toc416699930"/>
      <w:bookmarkStart w:id="16" w:name="_Toc526250662"/>
      <w:bookmarkStart w:id="17" w:name="_Toc526250768"/>
      <w:bookmarkStart w:id="18" w:name="_Toc526251495"/>
      <w:bookmarkStart w:id="19" w:name="_Toc526253803"/>
      <w:bookmarkStart w:id="20" w:name="_Toc95211408"/>
      <w:bookmarkStart w:id="21" w:name="_Toc95211467"/>
      <w:bookmarkStart w:id="22" w:name="_Toc95211566"/>
      <w:bookmarkStart w:id="23" w:name="_Toc95212142"/>
      <w:r w:rsidRPr="009F0E25">
        <w:rPr>
          <w:rFonts w:cs="Arial"/>
          <w:b/>
          <w:szCs w:val="24"/>
        </w:rPr>
        <w:t>Scope</w:t>
      </w:r>
      <w:bookmarkEnd w:id="15"/>
      <w:bookmarkEnd w:id="16"/>
      <w:bookmarkEnd w:id="17"/>
      <w:bookmarkEnd w:id="18"/>
      <w:bookmarkEnd w:id="19"/>
      <w:bookmarkEnd w:id="20"/>
      <w:bookmarkEnd w:id="21"/>
      <w:bookmarkEnd w:id="22"/>
      <w:bookmarkEnd w:id="23"/>
    </w:p>
    <w:p w14:paraId="6195B383" w14:textId="4F96224E" w:rsidR="00D930BB" w:rsidRDefault="00D930BB" w:rsidP="003D47FA">
      <w:pPr>
        <w:spacing w:before="120" w:after="120"/>
        <w:rPr>
          <w:rFonts w:cs="Arial"/>
          <w:szCs w:val="24"/>
        </w:rPr>
      </w:pPr>
      <w:r>
        <w:rPr>
          <w:rFonts w:cs="Arial"/>
          <w:szCs w:val="24"/>
        </w:rPr>
        <w:t>This policy applies to all contractor personnel working on site at OMPA or member city owned substations, distribution</w:t>
      </w:r>
      <w:r w:rsidR="00814FE1">
        <w:rPr>
          <w:rFonts w:cs="Arial"/>
          <w:szCs w:val="24"/>
        </w:rPr>
        <w:t>,</w:t>
      </w:r>
      <w:r>
        <w:rPr>
          <w:rFonts w:cs="Arial"/>
          <w:szCs w:val="24"/>
        </w:rPr>
        <w:t xml:space="preserve"> or transmission facilities</w:t>
      </w:r>
    </w:p>
    <w:p w14:paraId="471499A8" w14:textId="77777777" w:rsidR="00D930BB" w:rsidRDefault="00D930BB" w:rsidP="00484426">
      <w:pPr>
        <w:jc w:val="center"/>
        <w:rPr>
          <w:rFonts w:cs="Arial"/>
          <w:b/>
          <w:szCs w:val="24"/>
        </w:rPr>
      </w:pPr>
      <w:r>
        <w:rPr>
          <w:rFonts w:cs="Arial"/>
          <w:b/>
          <w:szCs w:val="24"/>
        </w:rPr>
        <w:t>Applicability</w:t>
      </w:r>
    </w:p>
    <w:p w14:paraId="7C579F8A" w14:textId="77777777" w:rsidR="00D930BB" w:rsidRDefault="00D930BB" w:rsidP="003D47FA">
      <w:pPr>
        <w:spacing w:before="120" w:after="120"/>
        <w:rPr>
          <w:rFonts w:cs="Arial"/>
          <w:szCs w:val="24"/>
        </w:rPr>
      </w:pPr>
      <w:r>
        <w:rPr>
          <w:rFonts w:cs="Arial"/>
          <w:szCs w:val="24"/>
        </w:rPr>
        <w:t xml:space="preserve">This policy applies to contractors as well as to all individuals performing work under the contractors’ control, including employees of the contractor and subcontractors who have been retained by the contractor. </w:t>
      </w:r>
    </w:p>
    <w:p w14:paraId="48906559" w14:textId="77777777" w:rsidR="00D930BB" w:rsidRPr="009F0E25" w:rsidRDefault="00D930BB" w:rsidP="00484426">
      <w:pPr>
        <w:jc w:val="center"/>
        <w:rPr>
          <w:rFonts w:cs="Arial"/>
          <w:b/>
          <w:bCs/>
          <w:szCs w:val="24"/>
        </w:rPr>
      </w:pPr>
      <w:bookmarkStart w:id="24" w:name="_Toc416699931"/>
      <w:bookmarkStart w:id="25" w:name="_Toc526250663"/>
      <w:bookmarkStart w:id="26" w:name="_Toc526250769"/>
      <w:bookmarkStart w:id="27" w:name="_Toc526251496"/>
      <w:bookmarkStart w:id="28" w:name="_Toc526253804"/>
      <w:bookmarkStart w:id="29" w:name="_Toc95211409"/>
      <w:bookmarkStart w:id="30" w:name="_Toc95211468"/>
      <w:bookmarkStart w:id="31" w:name="_Toc95211567"/>
      <w:bookmarkStart w:id="32" w:name="_Toc95212143"/>
      <w:r w:rsidRPr="009F0E25">
        <w:rPr>
          <w:rFonts w:cs="Arial"/>
          <w:b/>
          <w:bCs/>
          <w:szCs w:val="24"/>
        </w:rPr>
        <w:t>Definitions</w:t>
      </w:r>
      <w:bookmarkEnd w:id="24"/>
      <w:bookmarkEnd w:id="25"/>
      <w:bookmarkEnd w:id="26"/>
      <w:bookmarkEnd w:id="27"/>
      <w:bookmarkEnd w:id="28"/>
      <w:bookmarkEnd w:id="29"/>
      <w:bookmarkEnd w:id="30"/>
      <w:bookmarkEnd w:id="31"/>
      <w:bookmarkEnd w:id="32"/>
    </w:p>
    <w:p w14:paraId="668CD6AE" w14:textId="77777777" w:rsidR="00D930BB" w:rsidRDefault="00D930BB" w:rsidP="003D47FA">
      <w:pPr>
        <w:spacing w:before="120" w:after="120"/>
        <w:rPr>
          <w:rFonts w:cs="Arial"/>
          <w:szCs w:val="24"/>
        </w:rPr>
      </w:pPr>
      <w:r>
        <w:rPr>
          <w:rFonts w:cs="Arial"/>
          <w:szCs w:val="24"/>
          <w:u w:val="single"/>
        </w:rPr>
        <w:t>Host Employer:</w:t>
      </w:r>
      <w:r>
        <w:rPr>
          <w:rFonts w:cs="Arial"/>
          <w:szCs w:val="24"/>
        </w:rPr>
        <w:t xml:space="preserve"> An employer that operates, or that controls the operating procedures for, an electric power generation, transmission, or distribution installation on which a contract employer is performing work covered by OSHA standards. </w:t>
      </w:r>
    </w:p>
    <w:p w14:paraId="4414B8C3" w14:textId="77777777" w:rsidR="00D930BB" w:rsidRDefault="00D930BB" w:rsidP="003D47FA">
      <w:pPr>
        <w:spacing w:before="120" w:after="120"/>
        <w:rPr>
          <w:rFonts w:cs="Arial"/>
          <w:szCs w:val="24"/>
        </w:rPr>
      </w:pPr>
      <w:r>
        <w:rPr>
          <w:rFonts w:cs="Arial"/>
          <w:szCs w:val="24"/>
          <w:u w:val="single"/>
        </w:rPr>
        <w:t>Contract Employer:</w:t>
      </w:r>
      <w:r>
        <w:rPr>
          <w:rFonts w:cs="Arial"/>
          <w:szCs w:val="24"/>
        </w:rPr>
        <w:t xml:space="preserve"> An employer, other than a host employer, that performs work covered by OSHA standards under contract. </w:t>
      </w:r>
    </w:p>
    <w:p w14:paraId="6A00EBBA" w14:textId="77777777" w:rsidR="00D930BB" w:rsidRPr="009F0E25" w:rsidRDefault="00D930BB" w:rsidP="00896126">
      <w:pPr>
        <w:jc w:val="center"/>
        <w:rPr>
          <w:rFonts w:cs="Arial"/>
          <w:b/>
          <w:bCs/>
          <w:szCs w:val="24"/>
        </w:rPr>
      </w:pPr>
      <w:bookmarkStart w:id="33" w:name="_Toc416699932"/>
      <w:bookmarkStart w:id="34" w:name="_Toc526250664"/>
      <w:bookmarkStart w:id="35" w:name="_Toc526250770"/>
      <w:bookmarkStart w:id="36" w:name="_Toc526251497"/>
      <w:bookmarkStart w:id="37" w:name="_Toc526253805"/>
      <w:bookmarkStart w:id="38" w:name="_Toc95211410"/>
      <w:bookmarkStart w:id="39" w:name="_Toc95211469"/>
      <w:bookmarkStart w:id="40" w:name="_Toc95211568"/>
      <w:bookmarkStart w:id="41" w:name="_Toc95212144"/>
      <w:r w:rsidRPr="009F0E25">
        <w:rPr>
          <w:rFonts w:cs="Arial"/>
          <w:b/>
          <w:bCs/>
          <w:szCs w:val="24"/>
        </w:rPr>
        <w:t>Enforcement of OMPA Policies</w:t>
      </w:r>
      <w:bookmarkEnd w:id="33"/>
      <w:bookmarkEnd w:id="34"/>
      <w:bookmarkEnd w:id="35"/>
      <w:bookmarkEnd w:id="36"/>
      <w:bookmarkEnd w:id="37"/>
      <w:bookmarkEnd w:id="38"/>
      <w:bookmarkEnd w:id="39"/>
      <w:bookmarkEnd w:id="40"/>
      <w:bookmarkEnd w:id="41"/>
    </w:p>
    <w:p w14:paraId="40602513" w14:textId="77777777" w:rsidR="00D930BB" w:rsidRDefault="00D930BB" w:rsidP="003D47FA">
      <w:pPr>
        <w:spacing w:before="120" w:after="120"/>
        <w:rPr>
          <w:rFonts w:cs="Arial"/>
          <w:szCs w:val="24"/>
        </w:rPr>
      </w:pPr>
      <w:r>
        <w:rPr>
          <w:rFonts w:cs="Arial"/>
          <w:szCs w:val="24"/>
        </w:rPr>
        <w:t xml:space="preserve">Contractors are required to perform assigned tasks in a safe, environmentally sound manner, using industry standard work practices. If there is a violation of any OMPA Policy or safety requirement, any OMPA employee can immediately stop activity in progress until the violation is corrected. OMPA management will be notified of the deficiency and if directed to do so by OMPA management, the contractor will leave the site until the cause of the violation is resolved. </w:t>
      </w:r>
    </w:p>
    <w:p w14:paraId="437B0FF6" w14:textId="3D1A576C" w:rsidR="00D930BB" w:rsidRDefault="00D930BB" w:rsidP="00896126">
      <w:pPr>
        <w:jc w:val="center"/>
        <w:rPr>
          <w:rFonts w:cs="Arial"/>
          <w:b/>
          <w:bCs/>
          <w:szCs w:val="24"/>
        </w:rPr>
      </w:pPr>
      <w:bookmarkStart w:id="42" w:name="_Toc416699933"/>
      <w:bookmarkStart w:id="43" w:name="_Toc526250665"/>
      <w:bookmarkStart w:id="44" w:name="_Toc526250771"/>
      <w:bookmarkStart w:id="45" w:name="_Toc526253806"/>
      <w:bookmarkStart w:id="46" w:name="_Toc95211411"/>
      <w:bookmarkStart w:id="47" w:name="_Toc95211470"/>
      <w:bookmarkStart w:id="48" w:name="_Toc95211569"/>
      <w:bookmarkStart w:id="49" w:name="_Toc95212145"/>
      <w:r w:rsidRPr="009F0E25">
        <w:rPr>
          <w:rFonts w:cs="Arial"/>
          <w:b/>
          <w:bCs/>
          <w:szCs w:val="24"/>
        </w:rPr>
        <w:t>Host Employer Information Sharing</w:t>
      </w:r>
      <w:bookmarkEnd w:id="42"/>
      <w:bookmarkEnd w:id="43"/>
      <w:bookmarkEnd w:id="44"/>
      <w:bookmarkEnd w:id="45"/>
      <w:bookmarkEnd w:id="46"/>
      <w:bookmarkEnd w:id="47"/>
      <w:bookmarkEnd w:id="48"/>
      <w:bookmarkEnd w:id="49"/>
    </w:p>
    <w:p w14:paraId="29A2BF7D" w14:textId="77777777" w:rsidR="009F0E25" w:rsidRPr="009F0E25" w:rsidRDefault="009F0E25" w:rsidP="009F0E25">
      <w:pPr>
        <w:rPr>
          <w:rFonts w:cs="Arial"/>
          <w:b/>
          <w:bCs/>
          <w:szCs w:val="24"/>
        </w:rPr>
      </w:pPr>
    </w:p>
    <w:p w14:paraId="632023D6" w14:textId="77777777" w:rsidR="00D930BB" w:rsidRDefault="00D930BB" w:rsidP="003D47FA">
      <w:pPr>
        <w:rPr>
          <w:rFonts w:cs="Arial"/>
          <w:szCs w:val="24"/>
        </w:rPr>
      </w:pPr>
      <w:r>
        <w:rPr>
          <w:rFonts w:cs="Arial"/>
          <w:szCs w:val="24"/>
        </w:rPr>
        <w:t>As a Host Employer, OMPA must provide characteristics of its system related to safety including:</w:t>
      </w:r>
    </w:p>
    <w:p w14:paraId="630BAFEB" w14:textId="77777777" w:rsidR="00D930BB" w:rsidRDefault="00D930BB" w:rsidP="003D47FA">
      <w:pPr>
        <w:rPr>
          <w:rFonts w:cs="Arial"/>
          <w:szCs w:val="24"/>
        </w:rPr>
      </w:pPr>
    </w:p>
    <w:p w14:paraId="5268A8C8" w14:textId="77777777" w:rsidR="00D930BB" w:rsidRDefault="00D930BB" w:rsidP="003D47FA">
      <w:pPr>
        <w:pStyle w:val="ListParagraph"/>
        <w:numPr>
          <w:ilvl w:val="0"/>
          <w:numId w:val="5"/>
        </w:numPr>
        <w:rPr>
          <w:rFonts w:ascii="Arial" w:hAnsi="Arial" w:cs="Arial"/>
          <w:sz w:val="24"/>
          <w:szCs w:val="24"/>
        </w:rPr>
      </w:pPr>
      <w:r>
        <w:rPr>
          <w:rFonts w:ascii="Arial" w:hAnsi="Arial" w:cs="Arial"/>
          <w:sz w:val="24"/>
          <w:szCs w:val="24"/>
        </w:rPr>
        <w:t>Nominal voltages of lines and equipment</w:t>
      </w:r>
    </w:p>
    <w:p w14:paraId="141FD567" w14:textId="77777777" w:rsidR="00D930BB" w:rsidRDefault="00D930BB" w:rsidP="003D47FA">
      <w:pPr>
        <w:pStyle w:val="ListParagraph"/>
        <w:numPr>
          <w:ilvl w:val="0"/>
          <w:numId w:val="5"/>
        </w:numPr>
        <w:rPr>
          <w:rFonts w:ascii="Arial" w:hAnsi="Arial" w:cs="Arial"/>
          <w:sz w:val="24"/>
          <w:szCs w:val="24"/>
        </w:rPr>
      </w:pPr>
      <w:r>
        <w:rPr>
          <w:rFonts w:ascii="Arial" w:hAnsi="Arial" w:cs="Arial"/>
          <w:sz w:val="24"/>
          <w:szCs w:val="24"/>
        </w:rPr>
        <w:t>Maximum switching-transient voltages</w:t>
      </w:r>
    </w:p>
    <w:p w14:paraId="244A949B" w14:textId="77777777" w:rsidR="00D930BB" w:rsidRDefault="00D930BB" w:rsidP="003D47FA">
      <w:pPr>
        <w:pStyle w:val="ListParagraph"/>
        <w:numPr>
          <w:ilvl w:val="0"/>
          <w:numId w:val="5"/>
        </w:numPr>
        <w:rPr>
          <w:rFonts w:ascii="Arial" w:hAnsi="Arial" w:cs="Arial"/>
          <w:sz w:val="24"/>
          <w:szCs w:val="24"/>
        </w:rPr>
      </w:pPr>
      <w:r>
        <w:rPr>
          <w:rFonts w:ascii="Arial" w:hAnsi="Arial" w:cs="Arial"/>
          <w:sz w:val="24"/>
          <w:szCs w:val="24"/>
        </w:rPr>
        <w:t>Protective grounds/equipment grounding conductors</w:t>
      </w:r>
    </w:p>
    <w:p w14:paraId="5C33BD06" w14:textId="77777777" w:rsidR="00D930BB" w:rsidRDefault="00D930BB" w:rsidP="003D47FA">
      <w:pPr>
        <w:pStyle w:val="ListParagraph"/>
        <w:numPr>
          <w:ilvl w:val="0"/>
          <w:numId w:val="5"/>
        </w:numPr>
        <w:rPr>
          <w:rFonts w:ascii="Arial" w:hAnsi="Arial" w:cs="Arial"/>
          <w:sz w:val="24"/>
          <w:szCs w:val="24"/>
        </w:rPr>
      </w:pPr>
      <w:r>
        <w:rPr>
          <w:rFonts w:ascii="Arial" w:hAnsi="Arial" w:cs="Arial"/>
          <w:sz w:val="24"/>
          <w:szCs w:val="24"/>
        </w:rPr>
        <w:t>Locations of circuits/equipment</w:t>
      </w:r>
    </w:p>
    <w:p w14:paraId="47E76A4B" w14:textId="77777777" w:rsidR="00D930BB" w:rsidRDefault="00D930BB" w:rsidP="003D47FA">
      <w:pPr>
        <w:pStyle w:val="ListParagraph"/>
        <w:numPr>
          <w:ilvl w:val="0"/>
          <w:numId w:val="5"/>
        </w:numPr>
        <w:rPr>
          <w:rFonts w:ascii="Arial" w:hAnsi="Arial" w:cs="Arial"/>
          <w:sz w:val="24"/>
          <w:szCs w:val="24"/>
        </w:rPr>
      </w:pPr>
      <w:r>
        <w:rPr>
          <w:rFonts w:ascii="Arial" w:hAnsi="Arial" w:cs="Arial"/>
          <w:sz w:val="24"/>
          <w:szCs w:val="24"/>
        </w:rPr>
        <w:t>Design/operation information</w:t>
      </w:r>
    </w:p>
    <w:p w14:paraId="13E5944B" w14:textId="77777777" w:rsidR="00D930BB" w:rsidRDefault="00D930BB" w:rsidP="003D47FA">
      <w:pPr>
        <w:rPr>
          <w:rFonts w:cs="Arial"/>
          <w:szCs w:val="24"/>
        </w:rPr>
      </w:pPr>
    </w:p>
    <w:p w14:paraId="6976BAF0" w14:textId="77777777" w:rsidR="00D930BB" w:rsidRDefault="00D930BB" w:rsidP="003D47FA">
      <w:pPr>
        <w:rPr>
          <w:rFonts w:cs="Arial"/>
          <w:szCs w:val="24"/>
        </w:rPr>
      </w:pPr>
    </w:p>
    <w:p w14:paraId="0AEE8426" w14:textId="77777777" w:rsidR="00D930BB" w:rsidRDefault="00D930BB" w:rsidP="003D47FA">
      <w:pPr>
        <w:rPr>
          <w:rFonts w:cs="Arial"/>
          <w:szCs w:val="24"/>
        </w:rPr>
      </w:pPr>
    </w:p>
    <w:p w14:paraId="0E4A925D" w14:textId="77777777" w:rsidR="00D930BB" w:rsidRDefault="00D930BB" w:rsidP="003D47FA">
      <w:pPr>
        <w:rPr>
          <w:rFonts w:cs="Arial"/>
          <w:szCs w:val="24"/>
        </w:rPr>
      </w:pPr>
      <w:r>
        <w:rPr>
          <w:rFonts w:cs="Arial"/>
          <w:szCs w:val="24"/>
        </w:rPr>
        <w:br w:type="page"/>
      </w:r>
    </w:p>
    <w:p w14:paraId="7B505C0D" w14:textId="3832C209" w:rsidR="00D930BB" w:rsidRDefault="00D930BB" w:rsidP="003D47FA">
      <w:pPr>
        <w:rPr>
          <w:rFonts w:cs="Arial"/>
          <w:szCs w:val="24"/>
        </w:rPr>
      </w:pPr>
      <w:r>
        <w:rPr>
          <w:rFonts w:cs="Arial"/>
          <w:szCs w:val="24"/>
        </w:rPr>
        <w:lastRenderedPageBreak/>
        <w:t>If known:</w:t>
      </w:r>
    </w:p>
    <w:p w14:paraId="54E84C0B" w14:textId="77777777" w:rsidR="00D930BB" w:rsidRDefault="00D930BB" w:rsidP="003D47FA">
      <w:pPr>
        <w:pStyle w:val="ListParagraph"/>
        <w:numPr>
          <w:ilvl w:val="0"/>
          <w:numId w:val="6"/>
        </w:numPr>
        <w:rPr>
          <w:rFonts w:ascii="Arial" w:hAnsi="Arial" w:cs="Arial"/>
          <w:sz w:val="24"/>
          <w:szCs w:val="24"/>
        </w:rPr>
      </w:pPr>
      <w:r>
        <w:rPr>
          <w:rFonts w:ascii="Arial" w:hAnsi="Arial" w:cs="Arial"/>
          <w:sz w:val="24"/>
          <w:szCs w:val="24"/>
        </w:rPr>
        <w:t>Conditions related to the safety of the work to be performed</w:t>
      </w:r>
    </w:p>
    <w:p w14:paraId="6EBA1C6F" w14:textId="77777777" w:rsidR="00D930BB" w:rsidRDefault="00D930BB" w:rsidP="003D47FA">
      <w:pPr>
        <w:pStyle w:val="ListParagraph"/>
        <w:numPr>
          <w:ilvl w:val="0"/>
          <w:numId w:val="6"/>
        </w:numPr>
        <w:rPr>
          <w:rFonts w:ascii="Arial" w:hAnsi="Arial" w:cs="Arial"/>
          <w:sz w:val="24"/>
          <w:szCs w:val="24"/>
        </w:rPr>
      </w:pPr>
      <w:r>
        <w:rPr>
          <w:rFonts w:ascii="Arial" w:hAnsi="Arial" w:cs="Arial"/>
          <w:sz w:val="24"/>
          <w:szCs w:val="24"/>
        </w:rPr>
        <w:t>Condition of protective grounds and equipment grounding conductors</w:t>
      </w:r>
    </w:p>
    <w:p w14:paraId="74E1B160" w14:textId="77777777" w:rsidR="00D930BB" w:rsidRDefault="00D930BB" w:rsidP="003D47FA">
      <w:pPr>
        <w:pStyle w:val="ListParagraph"/>
        <w:numPr>
          <w:ilvl w:val="0"/>
          <w:numId w:val="6"/>
        </w:numPr>
        <w:rPr>
          <w:rFonts w:ascii="Arial" w:hAnsi="Arial" w:cs="Arial"/>
          <w:sz w:val="24"/>
          <w:szCs w:val="24"/>
        </w:rPr>
      </w:pPr>
      <w:r>
        <w:rPr>
          <w:rFonts w:ascii="Arial" w:hAnsi="Arial" w:cs="Arial"/>
          <w:sz w:val="24"/>
          <w:szCs w:val="24"/>
        </w:rPr>
        <w:t>Conditions of poles</w:t>
      </w:r>
    </w:p>
    <w:p w14:paraId="115EB52D" w14:textId="77777777" w:rsidR="00D930BB" w:rsidRDefault="00D930BB" w:rsidP="003D47FA">
      <w:pPr>
        <w:pStyle w:val="ListParagraph"/>
        <w:numPr>
          <w:ilvl w:val="0"/>
          <w:numId w:val="6"/>
        </w:numPr>
        <w:rPr>
          <w:rFonts w:ascii="Arial" w:hAnsi="Arial" w:cs="Arial"/>
          <w:sz w:val="24"/>
          <w:szCs w:val="24"/>
        </w:rPr>
      </w:pPr>
      <w:r>
        <w:rPr>
          <w:rFonts w:ascii="Arial" w:hAnsi="Arial" w:cs="Arial"/>
          <w:sz w:val="24"/>
          <w:szCs w:val="24"/>
        </w:rPr>
        <w:t>Environmental conditions related to safety</w:t>
      </w:r>
    </w:p>
    <w:p w14:paraId="79593837" w14:textId="77777777" w:rsidR="00D930BB" w:rsidRDefault="00D930BB" w:rsidP="003D47FA">
      <w:pPr>
        <w:pStyle w:val="ListParagraph"/>
        <w:numPr>
          <w:ilvl w:val="0"/>
          <w:numId w:val="6"/>
        </w:numPr>
        <w:rPr>
          <w:rFonts w:ascii="Arial" w:hAnsi="Arial" w:cs="Arial"/>
          <w:sz w:val="24"/>
          <w:szCs w:val="24"/>
        </w:rPr>
      </w:pPr>
      <w:r>
        <w:rPr>
          <w:rFonts w:ascii="Arial" w:hAnsi="Arial" w:cs="Arial"/>
          <w:sz w:val="24"/>
          <w:szCs w:val="24"/>
        </w:rPr>
        <w:t>Switch and break positions</w:t>
      </w:r>
    </w:p>
    <w:p w14:paraId="6ECE9103" w14:textId="77777777" w:rsidR="00D930BB" w:rsidRDefault="00D930BB" w:rsidP="003D47FA">
      <w:pPr>
        <w:pStyle w:val="ListParagraph"/>
        <w:numPr>
          <w:ilvl w:val="0"/>
          <w:numId w:val="6"/>
        </w:numPr>
        <w:rPr>
          <w:rFonts w:ascii="Arial" w:hAnsi="Arial" w:cs="Arial"/>
          <w:sz w:val="24"/>
          <w:szCs w:val="24"/>
        </w:rPr>
      </w:pPr>
      <w:r>
        <w:rPr>
          <w:rFonts w:ascii="Arial" w:hAnsi="Arial" w:cs="Arial"/>
          <w:sz w:val="24"/>
          <w:szCs w:val="24"/>
        </w:rPr>
        <w:t>Lockout/tagout clearance boundaries</w:t>
      </w:r>
    </w:p>
    <w:p w14:paraId="059E03D3" w14:textId="77777777" w:rsidR="00D930BB" w:rsidRPr="002D5F5C" w:rsidRDefault="00D930BB" w:rsidP="002D5F5C">
      <w:pPr>
        <w:jc w:val="center"/>
        <w:rPr>
          <w:rFonts w:cs="Arial"/>
          <w:b/>
          <w:bCs/>
          <w:szCs w:val="24"/>
        </w:rPr>
      </w:pPr>
      <w:bookmarkStart w:id="50" w:name="_Toc416699934"/>
      <w:bookmarkStart w:id="51" w:name="_Toc526250666"/>
      <w:bookmarkStart w:id="52" w:name="_Toc526250772"/>
      <w:bookmarkStart w:id="53" w:name="_Toc526251499"/>
      <w:bookmarkStart w:id="54" w:name="_Toc526253807"/>
      <w:bookmarkStart w:id="55" w:name="_Toc95211412"/>
      <w:bookmarkStart w:id="56" w:name="_Toc95211471"/>
      <w:bookmarkStart w:id="57" w:name="_Toc95211570"/>
      <w:bookmarkStart w:id="58" w:name="_Toc95212146"/>
      <w:r w:rsidRPr="002D5F5C">
        <w:rPr>
          <w:rFonts w:cs="Arial"/>
          <w:b/>
          <w:bCs/>
          <w:szCs w:val="24"/>
        </w:rPr>
        <w:t>See Appendix A for OMPA’s Host Employer Information Sharing Form</w:t>
      </w:r>
      <w:bookmarkEnd w:id="50"/>
      <w:bookmarkEnd w:id="51"/>
      <w:bookmarkEnd w:id="52"/>
      <w:bookmarkEnd w:id="53"/>
      <w:bookmarkEnd w:id="54"/>
      <w:bookmarkEnd w:id="55"/>
      <w:bookmarkEnd w:id="56"/>
      <w:bookmarkEnd w:id="57"/>
      <w:bookmarkEnd w:id="58"/>
    </w:p>
    <w:p w14:paraId="5B45F82E" w14:textId="77777777" w:rsidR="00D930BB" w:rsidRPr="00C82C1D" w:rsidRDefault="00D930BB" w:rsidP="002D5F5C">
      <w:pPr>
        <w:spacing w:before="240"/>
        <w:jc w:val="center"/>
        <w:rPr>
          <w:rFonts w:cs="Arial"/>
          <w:b/>
          <w:bCs/>
          <w:szCs w:val="24"/>
        </w:rPr>
      </w:pPr>
      <w:bookmarkStart w:id="59" w:name="_Toc416699935"/>
      <w:bookmarkStart w:id="60" w:name="_Toc526250667"/>
      <w:bookmarkStart w:id="61" w:name="_Toc526251500"/>
      <w:bookmarkStart w:id="62" w:name="_Toc526253808"/>
      <w:bookmarkStart w:id="63" w:name="_Toc95211413"/>
      <w:bookmarkStart w:id="64" w:name="_Toc95211472"/>
      <w:bookmarkStart w:id="65" w:name="_Toc95211571"/>
      <w:bookmarkStart w:id="66" w:name="_Toc95212147"/>
      <w:r w:rsidRPr="00C82C1D">
        <w:rPr>
          <w:rFonts w:cs="Arial"/>
          <w:b/>
          <w:bCs/>
          <w:szCs w:val="24"/>
        </w:rPr>
        <w:t>Contract Employer Information Sharing</w:t>
      </w:r>
      <w:bookmarkEnd w:id="59"/>
      <w:bookmarkEnd w:id="60"/>
      <w:bookmarkEnd w:id="61"/>
      <w:bookmarkEnd w:id="62"/>
      <w:bookmarkEnd w:id="63"/>
      <w:bookmarkEnd w:id="64"/>
      <w:bookmarkEnd w:id="65"/>
      <w:bookmarkEnd w:id="66"/>
    </w:p>
    <w:p w14:paraId="264ED1E8" w14:textId="77777777" w:rsidR="00D930BB" w:rsidRDefault="00D930BB" w:rsidP="003D47FA">
      <w:pPr>
        <w:rPr>
          <w:rFonts w:cs="Arial"/>
          <w:szCs w:val="24"/>
        </w:rPr>
      </w:pPr>
    </w:p>
    <w:p w14:paraId="38D778EA" w14:textId="77777777" w:rsidR="00D930BB" w:rsidRDefault="00D930BB" w:rsidP="003D47FA">
      <w:pPr>
        <w:rPr>
          <w:rFonts w:cs="Arial"/>
          <w:szCs w:val="24"/>
        </w:rPr>
      </w:pPr>
      <w:r>
        <w:rPr>
          <w:rFonts w:cs="Arial"/>
          <w:szCs w:val="24"/>
        </w:rPr>
        <w:t xml:space="preserve">The Contract Employer performing work on behalf of OMPA or OMPA member cities must instruct its employees in the hazardous conditions, relevant to employees’ work, of which the contractor is aware </w:t>
      </w:r>
      <w:proofErr w:type="gramStart"/>
      <w:r>
        <w:rPr>
          <w:rFonts w:cs="Arial"/>
          <w:szCs w:val="24"/>
        </w:rPr>
        <w:t>as a result of</w:t>
      </w:r>
      <w:proofErr w:type="gramEnd"/>
      <w:r>
        <w:rPr>
          <w:rFonts w:cs="Arial"/>
          <w:szCs w:val="24"/>
        </w:rPr>
        <w:t xml:space="preserve"> information communicated by the host. The following must also be communication by the Contract Employer to its employees:</w:t>
      </w:r>
    </w:p>
    <w:p w14:paraId="3D46755C" w14:textId="77777777" w:rsidR="00D930BB" w:rsidRDefault="00D930BB" w:rsidP="009F0E25">
      <w:pPr>
        <w:rPr>
          <w:rFonts w:cs="Arial"/>
          <w:b/>
          <w:bCs/>
          <w:szCs w:val="24"/>
        </w:rPr>
      </w:pPr>
      <w:bookmarkStart w:id="67" w:name="_Toc416699936"/>
      <w:bookmarkStart w:id="68" w:name="_Toc526250668"/>
      <w:bookmarkStart w:id="69" w:name="_Toc526250774"/>
      <w:bookmarkStart w:id="70" w:name="_Toc526251501"/>
      <w:bookmarkStart w:id="71" w:name="_Toc526253809"/>
      <w:bookmarkStart w:id="72" w:name="_Toc95211414"/>
      <w:bookmarkStart w:id="73" w:name="_Toc95211473"/>
      <w:bookmarkStart w:id="74" w:name="_Toc95211572"/>
      <w:bookmarkStart w:id="75" w:name="_Toc95212148"/>
      <w:r>
        <w:rPr>
          <w:rFonts w:cs="Arial"/>
          <w:szCs w:val="24"/>
        </w:rPr>
        <w:t>Unique hazardous conditions presented by the contract employer's work</w:t>
      </w:r>
      <w:bookmarkEnd w:id="67"/>
      <w:bookmarkEnd w:id="68"/>
      <w:bookmarkEnd w:id="69"/>
      <w:bookmarkEnd w:id="70"/>
      <w:bookmarkEnd w:id="71"/>
      <w:bookmarkEnd w:id="72"/>
      <w:bookmarkEnd w:id="73"/>
      <w:bookmarkEnd w:id="74"/>
      <w:bookmarkEnd w:id="75"/>
      <w:r>
        <w:rPr>
          <w:rFonts w:cs="Arial"/>
          <w:szCs w:val="24"/>
        </w:rPr>
        <w:t xml:space="preserve"> </w:t>
      </w:r>
    </w:p>
    <w:p w14:paraId="531127C8" w14:textId="77777777" w:rsidR="00D930BB" w:rsidRDefault="00D930BB" w:rsidP="003D47FA">
      <w:pPr>
        <w:numPr>
          <w:ilvl w:val="0"/>
          <w:numId w:val="7"/>
        </w:numPr>
        <w:rPr>
          <w:rFonts w:cs="Arial"/>
          <w:szCs w:val="24"/>
        </w:rPr>
      </w:pPr>
      <w:r>
        <w:rPr>
          <w:rFonts w:cs="Arial"/>
          <w:szCs w:val="24"/>
        </w:rPr>
        <w:t>Unanticipated hazardous conditions found; within two working days after discovery</w:t>
      </w:r>
    </w:p>
    <w:p w14:paraId="543009EF" w14:textId="77777777" w:rsidR="00D930BB" w:rsidRDefault="00D930BB" w:rsidP="003D47FA">
      <w:pPr>
        <w:numPr>
          <w:ilvl w:val="0"/>
          <w:numId w:val="7"/>
        </w:numPr>
        <w:rPr>
          <w:rFonts w:cs="Arial"/>
          <w:szCs w:val="24"/>
        </w:rPr>
      </w:pPr>
      <w:r>
        <w:rPr>
          <w:rFonts w:cs="Arial"/>
          <w:szCs w:val="24"/>
        </w:rPr>
        <w:t xml:space="preserve">Coordinate work rules so each of their employees are protected. </w:t>
      </w:r>
    </w:p>
    <w:p w14:paraId="7C13026F" w14:textId="77777777" w:rsidR="00D930BB" w:rsidRPr="00C82C1D" w:rsidRDefault="00D930BB" w:rsidP="002D5F5C">
      <w:pPr>
        <w:spacing w:before="240"/>
        <w:jc w:val="center"/>
        <w:rPr>
          <w:rFonts w:cs="Arial"/>
          <w:b/>
          <w:bCs/>
          <w:szCs w:val="24"/>
        </w:rPr>
      </w:pPr>
      <w:bookmarkStart w:id="76" w:name="_Toc416699937"/>
      <w:bookmarkStart w:id="77" w:name="_Toc526250669"/>
      <w:bookmarkStart w:id="78" w:name="_Toc526250775"/>
      <w:bookmarkStart w:id="79" w:name="_Toc526251502"/>
      <w:bookmarkStart w:id="80" w:name="_Toc526253810"/>
      <w:bookmarkStart w:id="81" w:name="_Toc95211415"/>
      <w:bookmarkStart w:id="82" w:name="_Toc95211474"/>
      <w:bookmarkStart w:id="83" w:name="_Toc95211573"/>
      <w:bookmarkStart w:id="84" w:name="_Toc95212149"/>
      <w:r w:rsidRPr="00C82C1D">
        <w:rPr>
          <w:rFonts w:cs="Arial"/>
          <w:b/>
          <w:bCs/>
          <w:szCs w:val="24"/>
        </w:rPr>
        <w:t>Drugs and Alcohol</w:t>
      </w:r>
      <w:bookmarkEnd w:id="76"/>
      <w:bookmarkEnd w:id="77"/>
      <w:bookmarkEnd w:id="78"/>
      <w:bookmarkEnd w:id="79"/>
      <w:bookmarkEnd w:id="80"/>
      <w:bookmarkEnd w:id="81"/>
      <w:bookmarkEnd w:id="82"/>
      <w:bookmarkEnd w:id="83"/>
      <w:bookmarkEnd w:id="84"/>
    </w:p>
    <w:p w14:paraId="005168BE" w14:textId="64341A59" w:rsidR="00D930BB" w:rsidRDefault="00D930BB" w:rsidP="003D47FA">
      <w:pPr>
        <w:spacing w:before="120" w:after="120"/>
        <w:rPr>
          <w:rFonts w:cs="Arial"/>
          <w:szCs w:val="24"/>
        </w:rPr>
      </w:pPr>
      <w:r>
        <w:rPr>
          <w:rFonts w:cs="Arial"/>
          <w:szCs w:val="24"/>
        </w:rPr>
        <w:t>Possession of, or being under the influence of drugs or alcohol</w:t>
      </w:r>
      <w:r w:rsidR="00884460">
        <w:rPr>
          <w:rFonts w:cs="Arial"/>
          <w:szCs w:val="24"/>
        </w:rPr>
        <w:t>,</w:t>
      </w:r>
      <w:r>
        <w:rPr>
          <w:rFonts w:cs="Arial"/>
          <w:szCs w:val="24"/>
        </w:rPr>
        <w:t xml:space="preserve"> on OMPA or member city property will result in ejection from the site. If any illegal or controlled substances are involved, law enforcement will be notified.</w:t>
      </w:r>
    </w:p>
    <w:p w14:paraId="4E2C03C9" w14:textId="77777777" w:rsidR="00D930BB" w:rsidRPr="00C82C1D" w:rsidRDefault="00D930BB" w:rsidP="002D5F5C">
      <w:pPr>
        <w:jc w:val="center"/>
        <w:rPr>
          <w:rFonts w:cs="Arial"/>
          <w:b/>
          <w:bCs/>
          <w:szCs w:val="24"/>
        </w:rPr>
      </w:pPr>
      <w:bookmarkStart w:id="85" w:name="_Toc416699938"/>
      <w:bookmarkStart w:id="86" w:name="_Toc526250670"/>
      <w:bookmarkStart w:id="87" w:name="_Toc526250776"/>
      <w:bookmarkStart w:id="88" w:name="_Toc526251503"/>
      <w:bookmarkStart w:id="89" w:name="_Toc526253811"/>
      <w:bookmarkStart w:id="90" w:name="_Toc95211416"/>
      <w:bookmarkStart w:id="91" w:name="_Toc95211475"/>
      <w:bookmarkStart w:id="92" w:name="_Toc95211574"/>
      <w:bookmarkStart w:id="93" w:name="_Toc95212150"/>
      <w:r w:rsidRPr="00C82C1D">
        <w:rPr>
          <w:rFonts w:cs="Arial"/>
          <w:b/>
          <w:bCs/>
          <w:szCs w:val="24"/>
        </w:rPr>
        <w:t>Firearms</w:t>
      </w:r>
      <w:bookmarkEnd w:id="85"/>
      <w:bookmarkEnd w:id="86"/>
      <w:bookmarkEnd w:id="87"/>
      <w:bookmarkEnd w:id="88"/>
      <w:bookmarkEnd w:id="89"/>
      <w:bookmarkEnd w:id="90"/>
      <w:bookmarkEnd w:id="91"/>
      <w:bookmarkEnd w:id="92"/>
      <w:bookmarkEnd w:id="93"/>
    </w:p>
    <w:p w14:paraId="099A09CB" w14:textId="77777777" w:rsidR="00D930BB" w:rsidRDefault="00D930BB" w:rsidP="003D47FA">
      <w:pPr>
        <w:spacing w:before="120" w:after="120"/>
        <w:rPr>
          <w:rFonts w:cs="Arial"/>
          <w:szCs w:val="24"/>
        </w:rPr>
      </w:pPr>
      <w:r>
        <w:rPr>
          <w:rFonts w:cs="Arial"/>
          <w:szCs w:val="24"/>
        </w:rPr>
        <w:t>Firearms are not permitted on any OMPA sites.</w:t>
      </w:r>
    </w:p>
    <w:p w14:paraId="75767574" w14:textId="77777777" w:rsidR="00D930BB" w:rsidRDefault="00D930BB" w:rsidP="003D47FA">
      <w:pPr>
        <w:pStyle w:val="Heading1"/>
        <w:spacing w:before="120" w:after="120"/>
        <w:rPr>
          <w:rFonts w:cs="Arial"/>
          <w:szCs w:val="24"/>
        </w:rPr>
      </w:pPr>
      <w:bookmarkStart w:id="94" w:name="_Toc416699939"/>
    </w:p>
    <w:p w14:paraId="5C84D2A2" w14:textId="77777777" w:rsidR="00D930BB" w:rsidRPr="00C82C1D" w:rsidRDefault="00D930BB" w:rsidP="002D5F5C">
      <w:pPr>
        <w:jc w:val="center"/>
        <w:rPr>
          <w:rFonts w:cs="Arial"/>
          <w:b/>
          <w:bCs/>
          <w:szCs w:val="24"/>
        </w:rPr>
      </w:pPr>
      <w:r>
        <w:rPr>
          <w:rFonts w:cs="Arial"/>
          <w:szCs w:val="24"/>
        </w:rPr>
        <w:br w:type="page"/>
      </w:r>
      <w:bookmarkStart w:id="95" w:name="_Toc526250671"/>
      <w:bookmarkStart w:id="96" w:name="_Toc526250777"/>
      <w:bookmarkStart w:id="97" w:name="_Toc526251504"/>
      <w:bookmarkStart w:id="98" w:name="_Toc526253812"/>
      <w:bookmarkStart w:id="99" w:name="_Toc95211417"/>
      <w:bookmarkStart w:id="100" w:name="_Toc95211476"/>
      <w:bookmarkStart w:id="101" w:name="_Toc95211575"/>
      <w:bookmarkStart w:id="102" w:name="_Toc95212151"/>
      <w:r w:rsidRPr="00C82C1D">
        <w:rPr>
          <w:rFonts w:cs="Arial"/>
          <w:b/>
          <w:bCs/>
          <w:szCs w:val="24"/>
        </w:rPr>
        <w:lastRenderedPageBreak/>
        <w:t>Danger Lockout/Tag out Program</w:t>
      </w:r>
      <w:bookmarkEnd w:id="94"/>
      <w:bookmarkEnd w:id="95"/>
      <w:bookmarkEnd w:id="96"/>
      <w:bookmarkEnd w:id="97"/>
      <w:bookmarkEnd w:id="98"/>
      <w:bookmarkEnd w:id="99"/>
      <w:bookmarkEnd w:id="100"/>
      <w:bookmarkEnd w:id="101"/>
      <w:bookmarkEnd w:id="102"/>
    </w:p>
    <w:p w14:paraId="6E91757A" w14:textId="77777777" w:rsidR="00D930BB" w:rsidRDefault="00D930BB" w:rsidP="003D47FA">
      <w:pPr>
        <w:spacing w:before="120" w:after="120"/>
        <w:rPr>
          <w:rFonts w:cs="Arial"/>
          <w:szCs w:val="24"/>
        </w:rPr>
      </w:pPr>
      <w:r>
        <w:rPr>
          <w:rFonts w:cs="Arial"/>
          <w:szCs w:val="24"/>
        </w:rPr>
        <w:t xml:space="preserve">OMPA employees will be responsible for performing any Danger tagging/locking of equipment prior to work being performed. In Edmond, a switching procedure database is in place. Contractor work shall be reviewed with OMPA management to determine the need for Lock out /Tag Out. Non-OMPA employees shall not be permitted to remove any Danger tags or </w:t>
      </w:r>
      <w:proofErr w:type="gramStart"/>
      <w:r>
        <w:rPr>
          <w:rFonts w:cs="Arial"/>
          <w:szCs w:val="24"/>
        </w:rPr>
        <w:t>locks, or</w:t>
      </w:r>
      <w:proofErr w:type="gramEnd"/>
      <w:r>
        <w:rPr>
          <w:rFonts w:cs="Arial"/>
          <w:szCs w:val="24"/>
        </w:rPr>
        <w:t xml:space="preserve"> operate any valve or circuit that is locked out. Violation of this rule will result in contractor removal from site.</w:t>
      </w:r>
    </w:p>
    <w:p w14:paraId="5D54C759" w14:textId="77777777" w:rsidR="00D930BB" w:rsidRPr="00C82C1D" w:rsidRDefault="00D930BB" w:rsidP="002D5F5C">
      <w:pPr>
        <w:jc w:val="center"/>
        <w:rPr>
          <w:rFonts w:cs="Arial"/>
          <w:b/>
          <w:bCs/>
          <w:szCs w:val="24"/>
        </w:rPr>
      </w:pPr>
      <w:bookmarkStart w:id="103" w:name="_Toc416699940"/>
      <w:bookmarkStart w:id="104" w:name="_Toc526250672"/>
      <w:bookmarkStart w:id="105" w:name="_Toc526250778"/>
      <w:bookmarkStart w:id="106" w:name="_Toc526251505"/>
      <w:bookmarkStart w:id="107" w:name="_Toc526253813"/>
      <w:bookmarkStart w:id="108" w:name="_Toc95211418"/>
      <w:bookmarkStart w:id="109" w:name="_Toc95211477"/>
      <w:bookmarkStart w:id="110" w:name="_Toc95211576"/>
      <w:bookmarkStart w:id="111" w:name="_Toc95212152"/>
      <w:r w:rsidRPr="00C82C1D">
        <w:rPr>
          <w:rFonts w:cs="Arial"/>
          <w:b/>
          <w:bCs/>
          <w:szCs w:val="24"/>
        </w:rPr>
        <w:t>Personal Protective Equipment (PPE)</w:t>
      </w:r>
      <w:bookmarkEnd w:id="103"/>
      <w:bookmarkEnd w:id="104"/>
      <w:bookmarkEnd w:id="105"/>
      <w:bookmarkEnd w:id="106"/>
      <w:bookmarkEnd w:id="107"/>
      <w:bookmarkEnd w:id="108"/>
      <w:bookmarkEnd w:id="109"/>
      <w:bookmarkEnd w:id="110"/>
      <w:bookmarkEnd w:id="111"/>
    </w:p>
    <w:p w14:paraId="18708F41" w14:textId="77777777" w:rsidR="00D930BB" w:rsidRDefault="00D930BB" w:rsidP="003D47FA">
      <w:pPr>
        <w:spacing w:before="120" w:after="120"/>
        <w:rPr>
          <w:rFonts w:cs="Arial"/>
          <w:szCs w:val="24"/>
        </w:rPr>
      </w:pPr>
      <w:r>
        <w:rPr>
          <w:rFonts w:cs="Arial"/>
          <w:szCs w:val="24"/>
        </w:rPr>
        <w:t>Hard hats, safety glasses, and steel-toed shoes are required to be worn in all field locations. Any additional PPE required for the contracted work such as fall protection harnesses, special gloves, FR clothing or eye wear shall be the responsibility of the Contractor. OMPA will not lend or allow use of OMPA PPE for any contracted work.</w:t>
      </w:r>
    </w:p>
    <w:p w14:paraId="31347600" w14:textId="77777777" w:rsidR="00D930BB" w:rsidRPr="00C82C1D" w:rsidRDefault="00D930BB" w:rsidP="002D5F5C">
      <w:pPr>
        <w:jc w:val="center"/>
        <w:rPr>
          <w:rFonts w:cs="Arial"/>
          <w:b/>
          <w:bCs/>
          <w:szCs w:val="24"/>
        </w:rPr>
      </w:pPr>
      <w:bookmarkStart w:id="112" w:name="_Toc416699941"/>
      <w:bookmarkStart w:id="113" w:name="_Toc526250673"/>
      <w:bookmarkStart w:id="114" w:name="_Toc526250779"/>
      <w:bookmarkStart w:id="115" w:name="_Toc526251506"/>
      <w:bookmarkStart w:id="116" w:name="_Toc526253814"/>
      <w:bookmarkStart w:id="117" w:name="_Toc95211419"/>
      <w:bookmarkStart w:id="118" w:name="_Toc95211478"/>
      <w:bookmarkStart w:id="119" w:name="_Toc95211577"/>
      <w:bookmarkStart w:id="120" w:name="_Toc95212153"/>
      <w:r w:rsidRPr="00C82C1D">
        <w:rPr>
          <w:rFonts w:cs="Arial"/>
          <w:b/>
          <w:bCs/>
          <w:szCs w:val="24"/>
        </w:rPr>
        <w:t>Emergency Situations</w:t>
      </w:r>
      <w:bookmarkEnd w:id="112"/>
      <w:bookmarkEnd w:id="113"/>
      <w:bookmarkEnd w:id="114"/>
      <w:bookmarkEnd w:id="115"/>
      <w:bookmarkEnd w:id="116"/>
      <w:bookmarkEnd w:id="117"/>
      <w:bookmarkEnd w:id="118"/>
      <w:bookmarkEnd w:id="119"/>
      <w:bookmarkEnd w:id="120"/>
    </w:p>
    <w:p w14:paraId="449F991E" w14:textId="77777777" w:rsidR="00D930BB" w:rsidRDefault="00D930BB" w:rsidP="003D47FA">
      <w:pPr>
        <w:spacing w:before="120" w:after="120"/>
        <w:rPr>
          <w:rFonts w:cs="Arial"/>
          <w:szCs w:val="24"/>
        </w:rPr>
      </w:pPr>
      <w:r>
        <w:rPr>
          <w:rFonts w:cs="Arial"/>
          <w:szCs w:val="24"/>
        </w:rPr>
        <w:t>The Manager of Engineering Services is the point of contact for emergency situations and can be reached at 405-359-2507.</w:t>
      </w:r>
    </w:p>
    <w:p w14:paraId="39C1F9CD" w14:textId="77777777" w:rsidR="00D930BB" w:rsidRPr="00C82C1D" w:rsidRDefault="00D930BB" w:rsidP="002D5F5C">
      <w:pPr>
        <w:jc w:val="center"/>
        <w:rPr>
          <w:rFonts w:cs="Arial"/>
          <w:b/>
          <w:bCs/>
          <w:szCs w:val="24"/>
        </w:rPr>
      </w:pPr>
      <w:bookmarkStart w:id="121" w:name="_Toc416699942"/>
      <w:bookmarkStart w:id="122" w:name="_Toc526250674"/>
      <w:bookmarkStart w:id="123" w:name="_Toc526250780"/>
      <w:bookmarkStart w:id="124" w:name="_Toc526251507"/>
      <w:bookmarkStart w:id="125" w:name="_Toc526253815"/>
      <w:bookmarkStart w:id="126" w:name="_Toc95211420"/>
      <w:bookmarkStart w:id="127" w:name="_Toc95211479"/>
      <w:bookmarkStart w:id="128" w:name="_Toc95211578"/>
      <w:bookmarkStart w:id="129" w:name="_Toc95212154"/>
      <w:r w:rsidRPr="00C82C1D">
        <w:rPr>
          <w:rFonts w:cs="Arial"/>
          <w:b/>
          <w:bCs/>
          <w:szCs w:val="24"/>
        </w:rPr>
        <w:t>Cleanliness</w:t>
      </w:r>
      <w:bookmarkEnd w:id="121"/>
      <w:bookmarkEnd w:id="122"/>
      <w:bookmarkEnd w:id="123"/>
      <w:bookmarkEnd w:id="124"/>
      <w:bookmarkEnd w:id="125"/>
      <w:bookmarkEnd w:id="126"/>
      <w:bookmarkEnd w:id="127"/>
      <w:bookmarkEnd w:id="128"/>
      <w:bookmarkEnd w:id="129"/>
    </w:p>
    <w:p w14:paraId="61990882" w14:textId="77777777" w:rsidR="00D930BB" w:rsidRDefault="00D930BB" w:rsidP="003D47FA">
      <w:pPr>
        <w:spacing w:before="120" w:after="120"/>
        <w:rPr>
          <w:rFonts w:cs="Arial"/>
          <w:szCs w:val="24"/>
        </w:rPr>
      </w:pPr>
      <w:r>
        <w:rPr>
          <w:rFonts w:cs="Arial"/>
          <w:szCs w:val="24"/>
        </w:rPr>
        <w:t>All personnel are required to maintain the work area in a clean, orderly, and safe condition. Additionally, the contractor is required to secure all partially completed work, so as not to create a safety or environmental hazard condition. Upon completion of work, contractor shall ensure that the work area is clean, orderly and remove any unused materials from the premises.</w:t>
      </w:r>
    </w:p>
    <w:p w14:paraId="46E857AA" w14:textId="77777777" w:rsidR="00D930BB" w:rsidRPr="00C82C1D" w:rsidRDefault="00D930BB" w:rsidP="002D5F5C">
      <w:pPr>
        <w:jc w:val="center"/>
        <w:rPr>
          <w:rFonts w:cs="Arial"/>
          <w:b/>
          <w:bCs/>
          <w:szCs w:val="24"/>
        </w:rPr>
      </w:pPr>
      <w:bookmarkStart w:id="130" w:name="_Toc416699943"/>
      <w:bookmarkStart w:id="131" w:name="_Toc526250675"/>
      <w:bookmarkStart w:id="132" w:name="_Toc526250781"/>
      <w:bookmarkStart w:id="133" w:name="_Toc526251508"/>
      <w:bookmarkStart w:id="134" w:name="_Toc526253816"/>
      <w:bookmarkStart w:id="135" w:name="_Toc95211421"/>
      <w:bookmarkStart w:id="136" w:name="_Toc95211480"/>
      <w:bookmarkStart w:id="137" w:name="_Toc95211579"/>
      <w:bookmarkStart w:id="138" w:name="_Toc95212155"/>
      <w:r w:rsidRPr="00C82C1D">
        <w:rPr>
          <w:rFonts w:cs="Arial"/>
          <w:b/>
          <w:bCs/>
          <w:szCs w:val="24"/>
        </w:rPr>
        <w:t>Spills</w:t>
      </w:r>
      <w:bookmarkEnd w:id="130"/>
      <w:bookmarkEnd w:id="131"/>
      <w:bookmarkEnd w:id="132"/>
      <w:bookmarkEnd w:id="133"/>
      <w:bookmarkEnd w:id="134"/>
      <w:bookmarkEnd w:id="135"/>
      <w:bookmarkEnd w:id="136"/>
      <w:bookmarkEnd w:id="137"/>
      <w:bookmarkEnd w:id="138"/>
    </w:p>
    <w:p w14:paraId="5A77F8F0" w14:textId="77777777" w:rsidR="00D930BB" w:rsidRDefault="00D930BB" w:rsidP="003D47FA">
      <w:pPr>
        <w:spacing w:before="120" w:after="120"/>
        <w:rPr>
          <w:rFonts w:cs="Arial"/>
          <w:szCs w:val="24"/>
        </w:rPr>
      </w:pPr>
      <w:r>
        <w:rPr>
          <w:rFonts w:cs="Arial"/>
          <w:szCs w:val="24"/>
        </w:rPr>
        <w:t>In the event a spill occurs, the contractor shall take appropriate measures to stop the spill, contain the spill, and notify an OMPA supervisor or person overseeing the work. The OMPA supervisor shall then notify the Environmental Engineer so the spill can be reported to appropriate authorities. It shall be the contractor’s responsibility for cleanup and disposal from the premises of any waste generated if the spill or waste was caused by the actions or negligence of the contractor.</w:t>
      </w:r>
    </w:p>
    <w:p w14:paraId="4795E368" w14:textId="77777777" w:rsidR="00D930BB" w:rsidRDefault="00D930BB" w:rsidP="003D47FA">
      <w:pPr>
        <w:rPr>
          <w:rFonts w:cs="Arial"/>
          <w:b/>
          <w:szCs w:val="24"/>
        </w:rPr>
      </w:pPr>
    </w:p>
    <w:p w14:paraId="5C41ECEA" w14:textId="77777777" w:rsidR="00D930BB" w:rsidRDefault="00D930BB" w:rsidP="003D47FA">
      <w:pPr>
        <w:rPr>
          <w:rFonts w:cs="Arial"/>
          <w:b/>
          <w:szCs w:val="24"/>
        </w:rPr>
      </w:pPr>
      <w:r>
        <w:rPr>
          <w:rFonts w:cs="Arial"/>
          <w:b/>
          <w:szCs w:val="24"/>
        </w:rPr>
        <w:t>Revision History:</w:t>
      </w:r>
    </w:p>
    <w:p w14:paraId="682AA891" w14:textId="77777777" w:rsidR="00D930BB" w:rsidRDefault="00D930BB" w:rsidP="003D47FA">
      <w:pPr>
        <w:rPr>
          <w:rFonts w:cs="Arial"/>
          <w:b/>
          <w:szCs w:val="24"/>
        </w:rPr>
      </w:pPr>
    </w:p>
    <w:tbl>
      <w:tblPr>
        <w:tblpPr w:leftFromText="180" w:rightFromText="180" w:vertAnchor="text" w:horzAnchor="margin"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40"/>
        <w:gridCol w:w="4374"/>
      </w:tblGrid>
      <w:tr w:rsidR="00D930BB" w14:paraId="0C5B2E59" w14:textId="77777777" w:rsidTr="00D11DB6">
        <w:trPr>
          <w:trHeight w:val="350"/>
        </w:trPr>
        <w:tc>
          <w:tcPr>
            <w:tcW w:w="1368" w:type="dxa"/>
            <w:tcBorders>
              <w:top w:val="single" w:sz="4" w:space="0" w:color="auto"/>
              <w:left w:val="single" w:sz="4" w:space="0" w:color="auto"/>
              <w:bottom w:val="single" w:sz="4" w:space="0" w:color="auto"/>
              <w:right w:val="single" w:sz="4" w:space="0" w:color="auto"/>
            </w:tcBorders>
            <w:hideMark/>
          </w:tcPr>
          <w:p w14:paraId="4791C187" w14:textId="77777777" w:rsidR="00D930BB" w:rsidRDefault="00D930BB" w:rsidP="003D47FA">
            <w:pPr>
              <w:jc w:val="center"/>
              <w:rPr>
                <w:rFonts w:cs="Arial"/>
                <w:b/>
                <w:szCs w:val="24"/>
              </w:rPr>
            </w:pPr>
            <w:r>
              <w:rPr>
                <w:rFonts w:cs="Arial"/>
                <w:b/>
                <w:szCs w:val="24"/>
              </w:rPr>
              <w:t>Version #</w:t>
            </w:r>
          </w:p>
        </w:tc>
        <w:tc>
          <w:tcPr>
            <w:tcW w:w="1440" w:type="dxa"/>
            <w:tcBorders>
              <w:top w:val="single" w:sz="4" w:space="0" w:color="auto"/>
              <w:left w:val="single" w:sz="4" w:space="0" w:color="auto"/>
              <w:bottom w:val="single" w:sz="4" w:space="0" w:color="auto"/>
              <w:right w:val="single" w:sz="4" w:space="0" w:color="auto"/>
            </w:tcBorders>
            <w:hideMark/>
          </w:tcPr>
          <w:p w14:paraId="3DBA45BD" w14:textId="77777777" w:rsidR="00D930BB" w:rsidRDefault="00D930BB" w:rsidP="003D47FA">
            <w:pPr>
              <w:jc w:val="center"/>
              <w:rPr>
                <w:rFonts w:cs="Arial"/>
                <w:b/>
                <w:szCs w:val="24"/>
              </w:rPr>
            </w:pPr>
            <w:r>
              <w:rPr>
                <w:rFonts w:cs="Arial"/>
                <w:b/>
                <w:szCs w:val="24"/>
              </w:rPr>
              <w:t>Date</w:t>
            </w:r>
          </w:p>
        </w:tc>
        <w:tc>
          <w:tcPr>
            <w:tcW w:w="4374" w:type="dxa"/>
            <w:tcBorders>
              <w:top w:val="single" w:sz="4" w:space="0" w:color="auto"/>
              <w:left w:val="single" w:sz="4" w:space="0" w:color="auto"/>
              <w:bottom w:val="single" w:sz="4" w:space="0" w:color="auto"/>
              <w:right w:val="single" w:sz="4" w:space="0" w:color="auto"/>
            </w:tcBorders>
            <w:hideMark/>
          </w:tcPr>
          <w:p w14:paraId="2E123A81" w14:textId="77777777" w:rsidR="00D930BB" w:rsidRDefault="00D930BB" w:rsidP="003D47FA">
            <w:pPr>
              <w:jc w:val="center"/>
              <w:rPr>
                <w:rFonts w:cs="Arial"/>
                <w:b/>
                <w:szCs w:val="24"/>
              </w:rPr>
            </w:pPr>
            <w:r>
              <w:rPr>
                <w:rFonts w:cs="Arial"/>
                <w:b/>
                <w:szCs w:val="24"/>
              </w:rPr>
              <w:t>Action</w:t>
            </w:r>
          </w:p>
        </w:tc>
      </w:tr>
      <w:tr w:rsidR="00D930BB" w14:paraId="666E703F" w14:textId="77777777" w:rsidTr="00D11DB6">
        <w:tc>
          <w:tcPr>
            <w:tcW w:w="1368" w:type="dxa"/>
            <w:tcBorders>
              <w:top w:val="single" w:sz="4" w:space="0" w:color="auto"/>
              <w:left w:val="single" w:sz="4" w:space="0" w:color="auto"/>
              <w:bottom w:val="single" w:sz="4" w:space="0" w:color="auto"/>
              <w:right w:val="single" w:sz="4" w:space="0" w:color="auto"/>
            </w:tcBorders>
            <w:hideMark/>
          </w:tcPr>
          <w:p w14:paraId="210DCAC0" w14:textId="77777777" w:rsidR="00D930BB" w:rsidRDefault="00D930BB" w:rsidP="003D47FA">
            <w:pPr>
              <w:rPr>
                <w:rFonts w:cs="Arial"/>
                <w:szCs w:val="24"/>
              </w:rPr>
            </w:pPr>
            <w:r>
              <w:rPr>
                <w:rFonts w:cs="Arial"/>
                <w:szCs w:val="24"/>
              </w:rPr>
              <w:t>00</w:t>
            </w:r>
          </w:p>
        </w:tc>
        <w:tc>
          <w:tcPr>
            <w:tcW w:w="1440" w:type="dxa"/>
            <w:tcBorders>
              <w:top w:val="single" w:sz="4" w:space="0" w:color="auto"/>
              <w:left w:val="single" w:sz="4" w:space="0" w:color="auto"/>
              <w:bottom w:val="single" w:sz="4" w:space="0" w:color="auto"/>
              <w:right w:val="single" w:sz="4" w:space="0" w:color="auto"/>
            </w:tcBorders>
            <w:hideMark/>
          </w:tcPr>
          <w:p w14:paraId="2927E6FE" w14:textId="77777777" w:rsidR="00D930BB" w:rsidRDefault="00D930BB" w:rsidP="003D47FA">
            <w:pPr>
              <w:rPr>
                <w:rFonts w:cs="Arial"/>
                <w:szCs w:val="24"/>
              </w:rPr>
            </w:pPr>
            <w:r>
              <w:rPr>
                <w:rFonts w:cs="Arial"/>
                <w:szCs w:val="24"/>
              </w:rPr>
              <w:t>10/31/2014</w:t>
            </w:r>
          </w:p>
        </w:tc>
        <w:tc>
          <w:tcPr>
            <w:tcW w:w="4374" w:type="dxa"/>
            <w:tcBorders>
              <w:top w:val="single" w:sz="4" w:space="0" w:color="auto"/>
              <w:left w:val="single" w:sz="4" w:space="0" w:color="auto"/>
              <w:bottom w:val="single" w:sz="4" w:space="0" w:color="auto"/>
              <w:right w:val="single" w:sz="4" w:space="0" w:color="auto"/>
            </w:tcBorders>
            <w:hideMark/>
          </w:tcPr>
          <w:p w14:paraId="7AD55D6F" w14:textId="77777777" w:rsidR="00D930BB" w:rsidRDefault="00D930BB" w:rsidP="003D47FA">
            <w:pPr>
              <w:rPr>
                <w:rFonts w:cs="Arial"/>
                <w:szCs w:val="24"/>
              </w:rPr>
            </w:pPr>
            <w:r>
              <w:rPr>
                <w:rFonts w:cs="Arial"/>
                <w:szCs w:val="24"/>
              </w:rPr>
              <w:t>New</w:t>
            </w:r>
          </w:p>
        </w:tc>
      </w:tr>
      <w:tr w:rsidR="00D930BB" w14:paraId="43B6BF5E" w14:textId="77777777" w:rsidTr="00D11DB6">
        <w:tc>
          <w:tcPr>
            <w:tcW w:w="1368" w:type="dxa"/>
            <w:tcBorders>
              <w:top w:val="single" w:sz="4" w:space="0" w:color="auto"/>
              <w:left w:val="single" w:sz="4" w:space="0" w:color="auto"/>
              <w:bottom w:val="single" w:sz="4" w:space="0" w:color="auto"/>
              <w:right w:val="single" w:sz="4" w:space="0" w:color="auto"/>
            </w:tcBorders>
          </w:tcPr>
          <w:p w14:paraId="029FCF79" w14:textId="0B8133BD" w:rsidR="00D930BB" w:rsidRDefault="00D930BB" w:rsidP="003D47FA">
            <w:pPr>
              <w:rPr>
                <w:rFonts w:cs="Arial"/>
                <w:szCs w:val="24"/>
              </w:rPr>
            </w:pPr>
            <w:r>
              <w:rPr>
                <w:rFonts w:cs="Arial"/>
                <w:szCs w:val="24"/>
              </w:rPr>
              <w:t>01</w:t>
            </w:r>
          </w:p>
        </w:tc>
        <w:tc>
          <w:tcPr>
            <w:tcW w:w="1440" w:type="dxa"/>
            <w:tcBorders>
              <w:top w:val="single" w:sz="4" w:space="0" w:color="auto"/>
              <w:left w:val="single" w:sz="4" w:space="0" w:color="auto"/>
              <w:bottom w:val="single" w:sz="4" w:space="0" w:color="auto"/>
              <w:right w:val="single" w:sz="4" w:space="0" w:color="auto"/>
            </w:tcBorders>
          </w:tcPr>
          <w:p w14:paraId="47E6FF4B" w14:textId="79D52FC8" w:rsidR="00D930BB" w:rsidRDefault="00D930BB" w:rsidP="003D47FA">
            <w:pPr>
              <w:rPr>
                <w:rFonts w:cs="Arial"/>
                <w:szCs w:val="24"/>
              </w:rPr>
            </w:pPr>
            <w:r>
              <w:rPr>
                <w:rFonts w:cs="Arial"/>
                <w:szCs w:val="24"/>
              </w:rPr>
              <w:t>03/09/2015</w:t>
            </w:r>
          </w:p>
        </w:tc>
        <w:tc>
          <w:tcPr>
            <w:tcW w:w="4374" w:type="dxa"/>
            <w:tcBorders>
              <w:top w:val="single" w:sz="4" w:space="0" w:color="auto"/>
              <w:left w:val="single" w:sz="4" w:space="0" w:color="auto"/>
              <w:bottom w:val="single" w:sz="4" w:space="0" w:color="auto"/>
              <w:right w:val="single" w:sz="4" w:space="0" w:color="auto"/>
            </w:tcBorders>
          </w:tcPr>
          <w:p w14:paraId="03DCABC8" w14:textId="2F4B99ED" w:rsidR="00D930BB" w:rsidRDefault="00D930BB" w:rsidP="003D47FA">
            <w:pPr>
              <w:rPr>
                <w:rFonts w:cs="Arial"/>
                <w:szCs w:val="24"/>
              </w:rPr>
            </w:pPr>
            <w:r>
              <w:rPr>
                <w:rFonts w:cs="Arial"/>
                <w:szCs w:val="24"/>
              </w:rPr>
              <w:t>Revised spill language</w:t>
            </w:r>
          </w:p>
        </w:tc>
      </w:tr>
    </w:tbl>
    <w:p w14:paraId="35D503B8" w14:textId="77777777" w:rsidR="00D930BB" w:rsidRDefault="00D930BB" w:rsidP="003D47FA">
      <w:pPr>
        <w:rPr>
          <w:rFonts w:cs="Arial"/>
          <w:b/>
          <w:szCs w:val="24"/>
        </w:rPr>
      </w:pPr>
      <w:r>
        <w:rPr>
          <w:rFonts w:cs="Arial"/>
          <w:b/>
          <w:szCs w:val="24"/>
        </w:rPr>
        <w:t xml:space="preserve"> </w:t>
      </w:r>
    </w:p>
    <w:p w14:paraId="47FC73B9" w14:textId="77777777" w:rsidR="00D930BB" w:rsidRDefault="00D930BB" w:rsidP="003D47FA">
      <w:pPr>
        <w:rPr>
          <w:rFonts w:cs="Arial"/>
          <w:b/>
          <w:szCs w:val="24"/>
        </w:rPr>
      </w:pPr>
    </w:p>
    <w:p w14:paraId="25B2B6F2" w14:textId="77777777" w:rsidR="00D930BB" w:rsidRDefault="00D930BB" w:rsidP="003D47FA">
      <w:pPr>
        <w:spacing w:before="120" w:after="120"/>
        <w:rPr>
          <w:rFonts w:cs="Arial"/>
          <w:szCs w:val="24"/>
        </w:rPr>
      </w:pPr>
      <w:r>
        <w:rPr>
          <w:rFonts w:cs="Arial"/>
          <w:szCs w:val="24"/>
        </w:rPr>
        <w:br w:type="textWrapping" w:clear="all"/>
      </w:r>
    </w:p>
    <w:p w14:paraId="5421336F" w14:textId="77777777" w:rsidR="00D930BB" w:rsidRDefault="00D930BB" w:rsidP="003D47FA">
      <w:pPr>
        <w:jc w:val="center"/>
        <w:rPr>
          <w:rFonts w:cs="Arial"/>
          <w:b/>
          <w:szCs w:val="24"/>
          <w:u w:val="single"/>
        </w:rPr>
      </w:pPr>
      <w:r>
        <w:rPr>
          <w:rFonts w:cs="Arial"/>
          <w:b/>
          <w:szCs w:val="24"/>
          <w:u w:val="single"/>
        </w:rPr>
        <w:br w:type="page"/>
      </w:r>
      <w:r>
        <w:rPr>
          <w:rFonts w:cs="Arial"/>
          <w:b/>
          <w:szCs w:val="24"/>
          <w:u w:val="single"/>
        </w:rPr>
        <w:lastRenderedPageBreak/>
        <w:t>Appendix A: Host Employer Information Sharing Form</w:t>
      </w:r>
    </w:p>
    <w:p w14:paraId="18BF1B25" w14:textId="77777777" w:rsidR="00D930BB" w:rsidRDefault="00D930BB" w:rsidP="003D47FA">
      <w:pPr>
        <w:jc w:val="center"/>
        <w:rPr>
          <w:rFonts w:cs="Arial"/>
          <w:b/>
          <w:szCs w:val="24"/>
          <w:u w:val="single"/>
        </w:rPr>
      </w:pPr>
    </w:p>
    <w:tbl>
      <w:tblPr>
        <w:tblW w:w="9483" w:type="dxa"/>
        <w:tblInd w:w="93" w:type="dxa"/>
        <w:tblLook w:val="04A0" w:firstRow="1" w:lastRow="0" w:firstColumn="1" w:lastColumn="0" w:noHBand="0" w:noVBand="1"/>
      </w:tblPr>
      <w:tblGrid>
        <w:gridCol w:w="3975"/>
        <w:gridCol w:w="3330"/>
        <w:gridCol w:w="2178"/>
      </w:tblGrid>
      <w:tr w:rsidR="00D930BB" w14:paraId="4F7E67DD" w14:textId="77777777" w:rsidTr="00D11DB6">
        <w:trPr>
          <w:trHeight w:val="810"/>
        </w:trPr>
        <w:tc>
          <w:tcPr>
            <w:tcW w:w="9483" w:type="dxa"/>
            <w:gridSpan w:val="3"/>
            <w:tcBorders>
              <w:top w:val="single" w:sz="4" w:space="0" w:color="auto"/>
              <w:left w:val="single" w:sz="4" w:space="0" w:color="auto"/>
              <w:bottom w:val="single" w:sz="4" w:space="0" w:color="auto"/>
              <w:right w:val="single" w:sz="4" w:space="0" w:color="000000"/>
            </w:tcBorders>
            <w:shd w:val="clear" w:color="auto" w:fill="BFBFBF"/>
            <w:vAlign w:val="center"/>
            <w:hideMark/>
          </w:tcPr>
          <w:p w14:paraId="76810A8B" w14:textId="77777777" w:rsidR="00D930BB" w:rsidRDefault="00D930BB" w:rsidP="003D47FA">
            <w:pPr>
              <w:jc w:val="center"/>
              <w:rPr>
                <w:rFonts w:cs="Arial"/>
                <w:b/>
                <w:bCs/>
                <w:color w:val="000000"/>
                <w:szCs w:val="24"/>
              </w:rPr>
            </w:pPr>
            <w:r>
              <w:rPr>
                <w:rFonts w:cs="Arial"/>
                <w:b/>
                <w:bCs/>
                <w:color w:val="000000"/>
                <w:szCs w:val="24"/>
              </w:rPr>
              <w:t>Oklahoma Municipal Power Authority                                                                                                                                                                                    Host Employer Information Sharing Form</w:t>
            </w:r>
          </w:p>
        </w:tc>
      </w:tr>
      <w:tr w:rsidR="00D930BB" w14:paraId="4B2AC6D7" w14:textId="77777777" w:rsidTr="00D11DB6">
        <w:trPr>
          <w:trHeight w:val="540"/>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3F635C62" w14:textId="77777777" w:rsidR="00D930BB" w:rsidRDefault="00D930BB" w:rsidP="003D47FA">
            <w:pPr>
              <w:rPr>
                <w:rFonts w:cs="Arial"/>
                <w:b/>
                <w:bCs/>
                <w:color w:val="000000"/>
                <w:szCs w:val="24"/>
              </w:rPr>
            </w:pPr>
            <w:r>
              <w:rPr>
                <w:rFonts w:cs="Arial"/>
                <w:b/>
                <w:bCs/>
                <w:color w:val="000000"/>
                <w:szCs w:val="24"/>
              </w:rPr>
              <w:t>Project Name:</w:t>
            </w:r>
          </w:p>
        </w:tc>
        <w:tc>
          <w:tcPr>
            <w:tcW w:w="5508" w:type="dxa"/>
            <w:gridSpan w:val="2"/>
            <w:tcBorders>
              <w:top w:val="single" w:sz="4" w:space="0" w:color="auto"/>
              <w:left w:val="nil"/>
              <w:bottom w:val="single" w:sz="4" w:space="0" w:color="auto"/>
              <w:right w:val="single" w:sz="4" w:space="0" w:color="000000"/>
            </w:tcBorders>
            <w:noWrap/>
            <w:vAlign w:val="center"/>
            <w:hideMark/>
          </w:tcPr>
          <w:p w14:paraId="61DBDFEF" w14:textId="329E4BB2" w:rsidR="00D930BB" w:rsidRDefault="00657058" w:rsidP="003D47FA">
            <w:pPr>
              <w:pStyle w:val="Title"/>
              <w:rPr>
                <w:rFonts w:cs="Arial"/>
                <w:color w:val="000000"/>
                <w:szCs w:val="24"/>
              </w:rPr>
            </w:pPr>
            <w:r>
              <w:rPr>
                <w:b w:val="0"/>
                <w:sz w:val="24"/>
                <w:szCs w:val="24"/>
                <w:u w:val="none"/>
              </w:rPr>
              <w:t>Kaw Fall Protection Upgrades</w:t>
            </w:r>
          </w:p>
        </w:tc>
      </w:tr>
      <w:tr w:rsidR="00D930BB" w14:paraId="14F6B40E" w14:textId="77777777" w:rsidTr="00D11DB6">
        <w:trPr>
          <w:trHeight w:val="525"/>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431AF8FA" w14:textId="77777777" w:rsidR="00D930BB" w:rsidRDefault="00D930BB" w:rsidP="003D47FA">
            <w:pPr>
              <w:rPr>
                <w:rFonts w:cs="Arial"/>
                <w:b/>
                <w:bCs/>
                <w:color w:val="000000"/>
                <w:szCs w:val="24"/>
              </w:rPr>
            </w:pPr>
            <w:r>
              <w:rPr>
                <w:rFonts w:cs="Arial"/>
                <w:b/>
                <w:bCs/>
                <w:color w:val="000000"/>
                <w:szCs w:val="24"/>
              </w:rPr>
              <w:t>Project Location(s):</w:t>
            </w:r>
          </w:p>
        </w:tc>
        <w:tc>
          <w:tcPr>
            <w:tcW w:w="5508" w:type="dxa"/>
            <w:gridSpan w:val="2"/>
            <w:tcBorders>
              <w:top w:val="single" w:sz="4" w:space="0" w:color="auto"/>
              <w:left w:val="nil"/>
              <w:bottom w:val="single" w:sz="4" w:space="0" w:color="auto"/>
              <w:right w:val="single" w:sz="4" w:space="0" w:color="000000"/>
            </w:tcBorders>
            <w:noWrap/>
            <w:vAlign w:val="center"/>
            <w:hideMark/>
          </w:tcPr>
          <w:p w14:paraId="7CCE649C" w14:textId="49EDC919" w:rsidR="00D930BB" w:rsidRDefault="00657058" w:rsidP="003D47FA">
            <w:pPr>
              <w:jc w:val="center"/>
              <w:rPr>
                <w:rFonts w:cs="Arial"/>
                <w:color w:val="000000"/>
                <w:szCs w:val="24"/>
              </w:rPr>
            </w:pPr>
            <w:r>
              <w:rPr>
                <w:rFonts w:cs="Arial"/>
                <w:color w:val="000000"/>
                <w:szCs w:val="24"/>
              </w:rPr>
              <w:t>Ponca City, OK</w:t>
            </w:r>
          </w:p>
        </w:tc>
      </w:tr>
      <w:tr w:rsidR="00D930BB" w14:paraId="6CA651BE" w14:textId="77777777" w:rsidTr="00D11DB6">
        <w:trPr>
          <w:trHeight w:val="525"/>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57662878" w14:textId="77777777" w:rsidR="00D930BB" w:rsidRDefault="00D930BB" w:rsidP="003D47FA">
            <w:pPr>
              <w:rPr>
                <w:rFonts w:cs="Arial"/>
                <w:b/>
                <w:bCs/>
                <w:color w:val="000000"/>
                <w:szCs w:val="24"/>
              </w:rPr>
            </w:pPr>
            <w:r>
              <w:rPr>
                <w:rFonts w:cs="Arial"/>
                <w:b/>
                <w:bCs/>
                <w:color w:val="000000"/>
                <w:szCs w:val="24"/>
              </w:rPr>
              <w:t>Project Description:</w:t>
            </w:r>
          </w:p>
        </w:tc>
        <w:tc>
          <w:tcPr>
            <w:tcW w:w="5508" w:type="dxa"/>
            <w:gridSpan w:val="2"/>
            <w:tcBorders>
              <w:top w:val="single" w:sz="4" w:space="0" w:color="auto"/>
              <w:left w:val="nil"/>
              <w:bottom w:val="single" w:sz="4" w:space="0" w:color="auto"/>
              <w:right w:val="single" w:sz="4" w:space="0" w:color="000000"/>
            </w:tcBorders>
            <w:noWrap/>
            <w:vAlign w:val="center"/>
            <w:hideMark/>
          </w:tcPr>
          <w:p w14:paraId="052B63F5" w14:textId="4C4E43EB" w:rsidR="00D930BB" w:rsidRPr="00D62454" w:rsidRDefault="00C50C11" w:rsidP="003D47FA">
            <w:pPr>
              <w:jc w:val="center"/>
              <w:rPr>
                <w:rFonts w:cs="Arial"/>
                <w:color w:val="000000"/>
                <w:szCs w:val="24"/>
              </w:rPr>
            </w:pPr>
            <w:r>
              <w:rPr>
                <w:rFonts w:cs="Arial"/>
                <w:color w:val="000000"/>
                <w:szCs w:val="24"/>
              </w:rPr>
              <w:t>Upgrade Fall Protection at Kaw</w:t>
            </w:r>
          </w:p>
        </w:tc>
      </w:tr>
      <w:tr w:rsidR="00D930BB" w14:paraId="595C706C" w14:textId="77777777" w:rsidTr="00D11DB6">
        <w:trPr>
          <w:trHeight w:val="431"/>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439AD884" w14:textId="77777777" w:rsidR="00D930BB" w:rsidRDefault="00D930BB" w:rsidP="003D47FA">
            <w:pPr>
              <w:rPr>
                <w:rFonts w:cs="Arial"/>
                <w:b/>
                <w:bCs/>
                <w:color w:val="000000"/>
                <w:szCs w:val="24"/>
              </w:rPr>
            </w:pPr>
            <w:r>
              <w:rPr>
                <w:rFonts w:cs="Arial"/>
                <w:b/>
                <w:bCs/>
                <w:color w:val="000000"/>
                <w:szCs w:val="24"/>
              </w:rPr>
              <w:t>Contract Employer:</w:t>
            </w:r>
          </w:p>
        </w:tc>
        <w:tc>
          <w:tcPr>
            <w:tcW w:w="5508" w:type="dxa"/>
            <w:gridSpan w:val="2"/>
            <w:tcBorders>
              <w:top w:val="single" w:sz="4" w:space="0" w:color="auto"/>
              <w:left w:val="nil"/>
              <w:bottom w:val="single" w:sz="4" w:space="0" w:color="auto"/>
              <w:right w:val="single" w:sz="4" w:space="0" w:color="000000"/>
            </w:tcBorders>
            <w:noWrap/>
            <w:vAlign w:val="center"/>
            <w:hideMark/>
          </w:tcPr>
          <w:p w14:paraId="26710869" w14:textId="77777777" w:rsidR="00D930BB" w:rsidRDefault="00D930BB" w:rsidP="003D47FA">
            <w:pPr>
              <w:jc w:val="center"/>
              <w:rPr>
                <w:rFonts w:ascii="Times New Roman" w:hAnsi="Times New Roman"/>
                <w:sz w:val="20"/>
              </w:rPr>
            </w:pPr>
          </w:p>
        </w:tc>
      </w:tr>
      <w:tr w:rsidR="00D930BB" w14:paraId="2927DCD3" w14:textId="77777777" w:rsidTr="00D11DB6">
        <w:trPr>
          <w:trHeight w:val="435"/>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4A51B5A0" w14:textId="77777777" w:rsidR="00D930BB" w:rsidRDefault="00D930BB" w:rsidP="003D47FA">
            <w:pPr>
              <w:rPr>
                <w:rFonts w:cs="Arial"/>
                <w:b/>
                <w:bCs/>
                <w:color w:val="000000"/>
                <w:szCs w:val="24"/>
              </w:rPr>
            </w:pPr>
            <w:r>
              <w:rPr>
                <w:rFonts w:cs="Arial"/>
                <w:b/>
                <w:bCs/>
                <w:color w:val="000000"/>
                <w:szCs w:val="24"/>
              </w:rPr>
              <w:t>Contractor Primary Contact:</w:t>
            </w:r>
          </w:p>
        </w:tc>
        <w:tc>
          <w:tcPr>
            <w:tcW w:w="5508" w:type="dxa"/>
            <w:gridSpan w:val="2"/>
            <w:tcBorders>
              <w:top w:val="single" w:sz="4" w:space="0" w:color="auto"/>
              <w:left w:val="nil"/>
              <w:bottom w:val="single" w:sz="4" w:space="0" w:color="auto"/>
              <w:right w:val="single" w:sz="4" w:space="0" w:color="000000"/>
            </w:tcBorders>
            <w:noWrap/>
            <w:vAlign w:val="center"/>
            <w:hideMark/>
          </w:tcPr>
          <w:p w14:paraId="3BB1A586" w14:textId="77777777" w:rsidR="00D930BB" w:rsidRDefault="00D930BB" w:rsidP="003D47FA">
            <w:pPr>
              <w:jc w:val="center"/>
              <w:rPr>
                <w:rFonts w:cs="Arial"/>
                <w:color w:val="000000"/>
                <w:szCs w:val="24"/>
              </w:rPr>
            </w:pPr>
          </w:p>
        </w:tc>
      </w:tr>
      <w:tr w:rsidR="00D930BB" w14:paraId="4A7839F9" w14:textId="77777777" w:rsidTr="00D11DB6">
        <w:trPr>
          <w:trHeight w:val="300"/>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794F47A4" w14:textId="77777777" w:rsidR="00D930BB" w:rsidRDefault="00D930BB" w:rsidP="003D47FA">
            <w:pPr>
              <w:rPr>
                <w:rFonts w:cs="Arial"/>
                <w:b/>
                <w:bCs/>
                <w:color w:val="000000"/>
                <w:szCs w:val="24"/>
              </w:rPr>
            </w:pPr>
            <w:r>
              <w:rPr>
                <w:rFonts w:cs="Arial"/>
                <w:b/>
                <w:bCs/>
                <w:color w:val="000000"/>
                <w:szCs w:val="24"/>
              </w:rPr>
              <w:t>Contractor Primary Phone:</w:t>
            </w:r>
          </w:p>
        </w:tc>
        <w:tc>
          <w:tcPr>
            <w:tcW w:w="5508" w:type="dxa"/>
            <w:gridSpan w:val="2"/>
            <w:tcBorders>
              <w:top w:val="single" w:sz="4" w:space="0" w:color="auto"/>
              <w:left w:val="nil"/>
              <w:bottom w:val="single" w:sz="4" w:space="0" w:color="auto"/>
              <w:right w:val="single" w:sz="4" w:space="0" w:color="000000"/>
            </w:tcBorders>
            <w:noWrap/>
            <w:vAlign w:val="center"/>
            <w:hideMark/>
          </w:tcPr>
          <w:p w14:paraId="717C593C" w14:textId="77777777" w:rsidR="00D930BB" w:rsidRDefault="00D930BB" w:rsidP="003D47FA">
            <w:pPr>
              <w:jc w:val="center"/>
              <w:rPr>
                <w:rFonts w:cs="Arial"/>
                <w:color w:val="000000"/>
                <w:szCs w:val="24"/>
              </w:rPr>
            </w:pPr>
          </w:p>
        </w:tc>
      </w:tr>
      <w:tr w:rsidR="00D930BB" w14:paraId="5514A0C4" w14:textId="77777777" w:rsidTr="00D11DB6">
        <w:trPr>
          <w:trHeight w:val="510"/>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0154E3F2" w14:textId="77777777" w:rsidR="00D930BB" w:rsidRDefault="00D930BB" w:rsidP="003D47FA">
            <w:pPr>
              <w:rPr>
                <w:rFonts w:cs="Arial"/>
                <w:b/>
                <w:bCs/>
                <w:color w:val="000000"/>
                <w:szCs w:val="24"/>
              </w:rPr>
            </w:pPr>
            <w:r>
              <w:rPr>
                <w:rFonts w:cs="Arial"/>
                <w:b/>
                <w:bCs/>
                <w:color w:val="000000"/>
                <w:szCs w:val="24"/>
              </w:rPr>
              <w:t>Estimated Work Dates:</w:t>
            </w:r>
          </w:p>
        </w:tc>
        <w:tc>
          <w:tcPr>
            <w:tcW w:w="5508" w:type="dxa"/>
            <w:gridSpan w:val="2"/>
            <w:tcBorders>
              <w:top w:val="single" w:sz="4" w:space="0" w:color="auto"/>
              <w:left w:val="nil"/>
              <w:bottom w:val="single" w:sz="4" w:space="0" w:color="auto"/>
              <w:right w:val="single" w:sz="4" w:space="0" w:color="000000"/>
            </w:tcBorders>
            <w:noWrap/>
            <w:vAlign w:val="center"/>
            <w:hideMark/>
          </w:tcPr>
          <w:p w14:paraId="30B97044" w14:textId="21984075" w:rsidR="00D930BB" w:rsidRPr="00350BD7" w:rsidRDefault="00C50C11" w:rsidP="003D47FA">
            <w:pPr>
              <w:jc w:val="center"/>
              <w:rPr>
                <w:rFonts w:cs="Arial"/>
                <w:color w:val="000000"/>
                <w:szCs w:val="24"/>
              </w:rPr>
            </w:pPr>
            <w:r>
              <w:rPr>
                <w:rFonts w:cs="Arial"/>
                <w:color w:val="000000"/>
                <w:szCs w:val="24"/>
              </w:rPr>
              <w:t>September</w:t>
            </w:r>
            <w:r w:rsidR="00D930BB">
              <w:rPr>
                <w:rFonts w:cs="Arial"/>
                <w:color w:val="000000"/>
                <w:szCs w:val="24"/>
              </w:rPr>
              <w:t xml:space="preserve"> 2022 – </w:t>
            </w:r>
            <w:r>
              <w:rPr>
                <w:rFonts w:cs="Arial"/>
                <w:color w:val="000000"/>
                <w:szCs w:val="24"/>
              </w:rPr>
              <w:t>November</w:t>
            </w:r>
            <w:r w:rsidR="00D930BB">
              <w:rPr>
                <w:rFonts w:cs="Arial"/>
                <w:color w:val="000000"/>
                <w:szCs w:val="24"/>
              </w:rPr>
              <w:t xml:space="preserve"> 2022</w:t>
            </w:r>
          </w:p>
        </w:tc>
      </w:tr>
      <w:tr w:rsidR="00D930BB" w14:paraId="268DC0D9" w14:textId="77777777" w:rsidTr="00D11DB6">
        <w:trPr>
          <w:trHeight w:val="585"/>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13687029" w14:textId="77777777" w:rsidR="00D930BB" w:rsidRDefault="00D930BB" w:rsidP="003D47FA">
            <w:pPr>
              <w:rPr>
                <w:rFonts w:cs="Arial"/>
                <w:b/>
                <w:bCs/>
                <w:color w:val="000000"/>
                <w:szCs w:val="24"/>
              </w:rPr>
            </w:pPr>
            <w:r>
              <w:rPr>
                <w:rFonts w:cs="Arial"/>
                <w:b/>
                <w:bCs/>
                <w:color w:val="000000"/>
                <w:szCs w:val="24"/>
              </w:rPr>
              <w:t>Nominal Voltages of lines &amp; equipment:</w:t>
            </w:r>
          </w:p>
        </w:tc>
        <w:tc>
          <w:tcPr>
            <w:tcW w:w="5508" w:type="dxa"/>
            <w:gridSpan w:val="2"/>
            <w:tcBorders>
              <w:top w:val="single" w:sz="4" w:space="0" w:color="auto"/>
              <w:left w:val="nil"/>
              <w:bottom w:val="single" w:sz="4" w:space="0" w:color="auto"/>
              <w:right w:val="single" w:sz="4" w:space="0" w:color="000000"/>
            </w:tcBorders>
            <w:noWrap/>
            <w:vAlign w:val="center"/>
            <w:hideMark/>
          </w:tcPr>
          <w:p w14:paraId="28A394BC" w14:textId="5AB3561E" w:rsidR="00D930BB" w:rsidRPr="00350BD7" w:rsidRDefault="00557FFA" w:rsidP="003D47FA">
            <w:pPr>
              <w:jc w:val="center"/>
              <w:rPr>
                <w:rFonts w:cs="Arial"/>
                <w:color w:val="000000"/>
                <w:szCs w:val="24"/>
              </w:rPr>
            </w:pPr>
            <w:r>
              <w:rPr>
                <w:rFonts w:cs="Arial"/>
                <w:color w:val="000000"/>
                <w:szCs w:val="24"/>
              </w:rPr>
              <w:t xml:space="preserve">13.5 </w:t>
            </w:r>
            <w:r w:rsidR="00D930BB">
              <w:rPr>
                <w:rFonts w:cs="Arial"/>
                <w:color w:val="000000"/>
                <w:szCs w:val="24"/>
              </w:rPr>
              <w:t xml:space="preserve">kV, </w:t>
            </w:r>
            <w:r>
              <w:rPr>
                <w:rFonts w:cs="Arial"/>
                <w:color w:val="000000"/>
                <w:szCs w:val="24"/>
              </w:rPr>
              <w:t>69</w:t>
            </w:r>
            <w:r w:rsidR="00D930BB">
              <w:rPr>
                <w:rFonts w:cs="Arial"/>
                <w:color w:val="000000"/>
                <w:szCs w:val="24"/>
              </w:rPr>
              <w:t xml:space="preserve"> kV</w:t>
            </w:r>
          </w:p>
        </w:tc>
      </w:tr>
      <w:tr w:rsidR="00D930BB" w14:paraId="02BFAD25" w14:textId="77777777" w:rsidTr="00D11DB6">
        <w:trPr>
          <w:trHeight w:val="510"/>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272C026D" w14:textId="77777777" w:rsidR="00D930BB" w:rsidRDefault="00D930BB" w:rsidP="003D47FA">
            <w:pPr>
              <w:rPr>
                <w:rFonts w:cs="Arial"/>
                <w:b/>
                <w:bCs/>
                <w:color w:val="000000"/>
                <w:szCs w:val="24"/>
              </w:rPr>
            </w:pPr>
            <w:r>
              <w:rPr>
                <w:rFonts w:cs="Arial"/>
                <w:b/>
                <w:bCs/>
                <w:color w:val="000000"/>
                <w:szCs w:val="24"/>
              </w:rPr>
              <w:t>Maximum switching -transient voltages:</w:t>
            </w:r>
          </w:p>
        </w:tc>
        <w:tc>
          <w:tcPr>
            <w:tcW w:w="5508" w:type="dxa"/>
            <w:gridSpan w:val="2"/>
            <w:tcBorders>
              <w:top w:val="single" w:sz="4" w:space="0" w:color="auto"/>
              <w:left w:val="nil"/>
              <w:bottom w:val="single" w:sz="4" w:space="0" w:color="auto"/>
              <w:right w:val="single" w:sz="4" w:space="0" w:color="000000"/>
            </w:tcBorders>
            <w:noWrap/>
            <w:vAlign w:val="center"/>
            <w:hideMark/>
          </w:tcPr>
          <w:p w14:paraId="5E65CEE9" w14:textId="77777777" w:rsidR="00D930BB" w:rsidRPr="00350BD7" w:rsidRDefault="00D930BB" w:rsidP="003D47FA">
            <w:pPr>
              <w:jc w:val="center"/>
              <w:rPr>
                <w:rFonts w:cs="Arial"/>
                <w:color w:val="000000"/>
                <w:szCs w:val="24"/>
              </w:rPr>
            </w:pPr>
            <w:r w:rsidRPr="00350BD7">
              <w:rPr>
                <w:rFonts w:cs="Arial"/>
                <w:color w:val="000000"/>
                <w:szCs w:val="24"/>
              </w:rPr>
              <w:t>NA</w:t>
            </w:r>
          </w:p>
        </w:tc>
      </w:tr>
      <w:tr w:rsidR="00D930BB" w14:paraId="6E0A3983" w14:textId="77777777" w:rsidTr="00D11DB6">
        <w:trPr>
          <w:trHeight w:val="300"/>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0E621885" w14:textId="77777777" w:rsidR="00D930BB" w:rsidRDefault="00D930BB" w:rsidP="003D47FA">
            <w:pPr>
              <w:rPr>
                <w:rFonts w:cs="Arial"/>
                <w:b/>
                <w:bCs/>
                <w:color w:val="000000"/>
                <w:szCs w:val="24"/>
              </w:rPr>
            </w:pPr>
            <w:r>
              <w:rPr>
                <w:rFonts w:cs="Arial"/>
                <w:b/>
                <w:bCs/>
                <w:color w:val="000000"/>
                <w:szCs w:val="24"/>
              </w:rPr>
              <w:t>Hazardous Induced Voltages:</w:t>
            </w:r>
          </w:p>
        </w:tc>
        <w:tc>
          <w:tcPr>
            <w:tcW w:w="5508" w:type="dxa"/>
            <w:gridSpan w:val="2"/>
            <w:tcBorders>
              <w:top w:val="single" w:sz="4" w:space="0" w:color="auto"/>
              <w:left w:val="nil"/>
              <w:bottom w:val="single" w:sz="4" w:space="0" w:color="auto"/>
              <w:right w:val="single" w:sz="4" w:space="0" w:color="000000"/>
            </w:tcBorders>
            <w:noWrap/>
            <w:vAlign w:val="center"/>
            <w:hideMark/>
          </w:tcPr>
          <w:p w14:paraId="64536302" w14:textId="77777777" w:rsidR="00D930BB" w:rsidRPr="00350BD7" w:rsidRDefault="00D930BB" w:rsidP="003D47FA">
            <w:pPr>
              <w:jc w:val="center"/>
              <w:rPr>
                <w:rFonts w:cs="Arial"/>
                <w:color w:val="000000"/>
                <w:szCs w:val="24"/>
              </w:rPr>
            </w:pPr>
            <w:r w:rsidRPr="00350BD7">
              <w:rPr>
                <w:rFonts w:cs="Arial"/>
                <w:color w:val="000000"/>
                <w:szCs w:val="24"/>
              </w:rPr>
              <w:t>NA</w:t>
            </w:r>
          </w:p>
        </w:tc>
      </w:tr>
      <w:tr w:rsidR="00D930BB" w14:paraId="5C2FD2EF" w14:textId="77777777" w:rsidTr="00D11DB6">
        <w:trPr>
          <w:trHeight w:val="600"/>
        </w:trPr>
        <w:tc>
          <w:tcPr>
            <w:tcW w:w="3975" w:type="dxa"/>
            <w:tcBorders>
              <w:top w:val="nil"/>
              <w:left w:val="single" w:sz="4" w:space="0" w:color="auto"/>
              <w:bottom w:val="single" w:sz="4" w:space="0" w:color="auto"/>
              <w:right w:val="single" w:sz="4" w:space="0" w:color="auto"/>
            </w:tcBorders>
            <w:shd w:val="clear" w:color="auto" w:fill="C2D69A"/>
            <w:vAlign w:val="center"/>
            <w:hideMark/>
          </w:tcPr>
          <w:p w14:paraId="194D451D" w14:textId="77777777" w:rsidR="00D930BB" w:rsidRDefault="00D930BB" w:rsidP="003D47FA">
            <w:pPr>
              <w:rPr>
                <w:rFonts w:cs="Arial"/>
                <w:b/>
                <w:bCs/>
                <w:color w:val="000000"/>
                <w:szCs w:val="24"/>
              </w:rPr>
            </w:pPr>
            <w:r>
              <w:rPr>
                <w:rFonts w:cs="Arial"/>
                <w:b/>
                <w:bCs/>
                <w:color w:val="000000"/>
                <w:szCs w:val="24"/>
              </w:rPr>
              <w:t xml:space="preserve">Protective Grounds/equipment grounding conductors: </w:t>
            </w:r>
          </w:p>
        </w:tc>
        <w:tc>
          <w:tcPr>
            <w:tcW w:w="5508" w:type="dxa"/>
            <w:gridSpan w:val="2"/>
            <w:tcBorders>
              <w:top w:val="single" w:sz="4" w:space="0" w:color="auto"/>
              <w:left w:val="nil"/>
              <w:bottom w:val="single" w:sz="4" w:space="0" w:color="auto"/>
              <w:right w:val="single" w:sz="4" w:space="0" w:color="000000"/>
            </w:tcBorders>
            <w:noWrap/>
            <w:vAlign w:val="center"/>
            <w:hideMark/>
          </w:tcPr>
          <w:p w14:paraId="44611A04" w14:textId="77777777" w:rsidR="00D930BB" w:rsidRPr="00350BD7" w:rsidRDefault="00D930BB" w:rsidP="003D47FA">
            <w:pPr>
              <w:jc w:val="center"/>
              <w:rPr>
                <w:rFonts w:cs="Arial"/>
                <w:color w:val="000000"/>
                <w:szCs w:val="24"/>
              </w:rPr>
            </w:pPr>
            <w:r w:rsidRPr="00350BD7">
              <w:rPr>
                <w:rFonts w:cs="Arial"/>
                <w:color w:val="000000"/>
                <w:szCs w:val="24"/>
              </w:rPr>
              <w:t>NA</w:t>
            </w:r>
          </w:p>
        </w:tc>
      </w:tr>
      <w:tr w:rsidR="00D930BB" w14:paraId="67078C63" w14:textId="77777777" w:rsidTr="00D11DB6">
        <w:trPr>
          <w:trHeight w:val="300"/>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31BBFF9B" w14:textId="77777777" w:rsidR="00D930BB" w:rsidRDefault="00D930BB" w:rsidP="003D47FA">
            <w:pPr>
              <w:rPr>
                <w:rFonts w:cs="Arial"/>
                <w:b/>
                <w:bCs/>
                <w:color w:val="000000"/>
                <w:szCs w:val="24"/>
              </w:rPr>
            </w:pPr>
            <w:r>
              <w:rPr>
                <w:rFonts w:cs="Arial"/>
                <w:b/>
                <w:bCs/>
                <w:color w:val="000000"/>
                <w:szCs w:val="24"/>
              </w:rPr>
              <w:t>Location of circuits/equipment:</w:t>
            </w:r>
          </w:p>
        </w:tc>
        <w:tc>
          <w:tcPr>
            <w:tcW w:w="5508" w:type="dxa"/>
            <w:gridSpan w:val="2"/>
            <w:tcBorders>
              <w:top w:val="single" w:sz="4" w:space="0" w:color="auto"/>
              <w:left w:val="nil"/>
              <w:bottom w:val="single" w:sz="4" w:space="0" w:color="auto"/>
              <w:right w:val="single" w:sz="4" w:space="0" w:color="000000"/>
            </w:tcBorders>
            <w:noWrap/>
            <w:vAlign w:val="center"/>
            <w:hideMark/>
          </w:tcPr>
          <w:p w14:paraId="14499C8D" w14:textId="77777777" w:rsidR="00D930BB" w:rsidRPr="00350BD7" w:rsidRDefault="00D930BB" w:rsidP="003D47FA">
            <w:pPr>
              <w:jc w:val="center"/>
              <w:rPr>
                <w:rFonts w:cs="Arial"/>
                <w:color w:val="000000"/>
                <w:szCs w:val="24"/>
              </w:rPr>
            </w:pPr>
            <w:r>
              <w:rPr>
                <w:rFonts w:cs="Arial"/>
                <w:color w:val="000000"/>
                <w:szCs w:val="24"/>
              </w:rPr>
              <w:t>Various</w:t>
            </w:r>
          </w:p>
        </w:tc>
      </w:tr>
      <w:tr w:rsidR="00D930BB" w14:paraId="2FE876BB" w14:textId="77777777" w:rsidTr="00D11DB6">
        <w:trPr>
          <w:trHeight w:val="555"/>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27A19087" w14:textId="77777777" w:rsidR="00D930BB" w:rsidRDefault="00D930BB" w:rsidP="003D47FA">
            <w:pPr>
              <w:rPr>
                <w:rFonts w:cs="Arial"/>
                <w:b/>
                <w:bCs/>
                <w:color w:val="000000"/>
                <w:szCs w:val="24"/>
              </w:rPr>
            </w:pPr>
            <w:r>
              <w:rPr>
                <w:rFonts w:cs="Arial"/>
                <w:b/>
                <w:bCs/>
                <w:color w:val="000000"/>
                <w:szCs w:val="24"/>
              </w:rPr>
              <w:t>Design/operation information:</w:t>
            </w:r>
          </w:p>
        </w:tc>
        <w:tc>
          <w:tcPr>
            <w:tcW w:w="5508" w:type="dxa"/>
            <w:gridSpan w:val="2"/>
            <w:tcBorders>
              <w:top w:val="single" w:sz="4" w:space="0" w:color="auto"/>
              <w:left w:val="nil"/>
              <w:bottom w:val="single" w:sz="4" w:space="0" w:color="auto"/>
              <w:right w:val="single" w:sz="4" w:space="0" w:color="000000"/>
            </w:tcBorders>
            <w:noWrap/>
            <w:vAlign w:val="center"/>
            <w:hideMark/>
          </w:tcPr>
          <w:p w14:paraId="7C32475B" w14:textId="3794EBE1" w:rsidR="00D930BB" w:rsidRPr="00350BD7" w:rsidRDefault="003539D9" w:rsidP="003D47FA">
            <w:pPr>
              <w:jc w:val="center"/>
              <w:rPr>
                <w:rFonts w:cs="Arial"/>
                <w:color w:val="000000"/>
                <w:szCs w:val="24"/>
              </w:rPr>
            </w:pPr>
            <w:r>
              <w:rPr>
                <w:rFonts w:cs="Arial"/>
                <w:color w:val="000000"/>
                <w:szCs w:val="24"/>
              </w:rPr>
              <w:t>Hydroelectric Plant</w:t>
            </w:r>
          </w:p>
        </w:tc>
      </w:tr>
      <w:tr w:rsidR="00D930BB" w14:paraId="55C421D2" w14:textId="77777777" w:rsidTr="00D11DB6">
        <w:trPr>
          <w:trHeight w:val="602"/>
        </w:trPr>
        <w:tc>
          <w:tcPr>
            <w:tcW w:w="3975" w:type="dxa"/>
            <w:tcBorders>
              <w:top w:val="nil"/>
              <w:left w:val="single" w:sz="4" w:space="0" w:color="auto"/>
              <w:bottom w:val="single" w:sz="4" w:space="0" w:color="auto"/>
              <w:right w:val="single" w:sz="4" w:space="0" w:color="auto"/>
            </w:tcBorders>
            <w:shd w:val="clear" w:color="auto" w:fill="C2D69A"/>
            <w:noWrap/>
            <w:vAlign w:val="center"/>
            <w:hideMark/>
          </w:tcPr>
          <w:p w14:paraId="041FA367" w14:textId="77777777" w:rsidR="00D930BB" w:rsidRDefault="00D930BB" w:rsidP="003D47FA">
            <w:pPr>
              <w:rPr>
                <w:rFonts w:cs="Arial"/>
                <w:b/>
                <w:bCs/>
                <w:color w:val="000000"/>
                <w:szCs w:val="24"/>
              </w:rPr>
            </w:pPr>
            <w:r>
              <w:rPr>
                <w:rFonts w:cs="Arial"/>
                <w:b/>
                <w:bCs/>
                <w:color w:val="000000"/>
                <w:szCs w:val="24"/>
              </w:rPr>
              <w:t>Other:</w:t>
            </w:r>
          </w:p>
        </w:tc>
        <w:tc>
          <w:tcPr>
            <w:tcW w:w="5508" w:type="dxa"/>
            <w:gridSpan w:val="2"/>
            <w:tcBorders>
              <w:top w:val="single" w:sz="4" w:space="0" w:color="auto"/>
              <w:left w:val="nil"/>
              <w:bottom w:val="single" w:sz="4" w:space="0" w:color="auto"/>
              <w:right w:val="single" w:sz="4" w:space="0" w:color="000000"/>
            </w:tcBorders>
            <w:noWrap/>
            <w:vAlign w:val="center"/>
            <w:hideMark/>
          </w:tcPr>
          <w:p w14:paraId="4CCC5420" w14:textId="77777777" w:rsidR="00D930BB" w:rsidRDefault="00D930BB" w:rsidP="003D47FA">
            <w:pPr>
              <w:jc w:val="center"/>
              <w:rPr>
                <w:rFonts w:cs="Arial"/>
                <w:color w:val="000000"/>
                <w:szCs w:val="24"/>
              </w:rPr>
            </w:pPr>
          </w:p>
        </w:tc>
      </w:tr>
      <w:tr w:rsidR="00D930BB" w14:paraId="5230C576" w14:textId="77777777" w:rsidTr="00D11DB6">
        <w:trPr>
          <w:trHeight w:val="300"/>
        </w:trPr>
        <w:tc>
          <w:tcPr>
            <w:tcW w:w="9483" w:type="dxa"/>
            <w:gridSpan w:val="3"/>
            <w:vMerge w:val="restar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0525918" w14:textId="77777777" w:rsidR="00D930BB" w:rsidRDefault="00D930BB" w:rsidP="003D47FA">
            <w:pPr>
              <w:jc w:val="center"/>
              <w:rPr>
                <w:rFonts w:cs="Arial"/>
                <w:color w:val="000000"/>
                <w:szCs w:val="24"/>
              </w:rPr>
            </w:pPr>
            <w:r>
              <w:rPr>
                <w:rFonts w:cs="Arial"/>
                <w:color w:val="000000"/>
                <w:szCs w:val="24"/>
              </w:rPr>
              <w:t> </w:t>
            </w:r>
          </w:p>
        </w:tc>
      </w:tr>
      <w:tr w:rsidR="00D930BB" w14:paraId="00733A38" w14:textId="77777777" w:rsidTr="00D11DB6">
        <w:trPr>
          <w:trHeight w:val="27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4140E3E" w14:textId="77777777" w:rsidR="00D930BB" w:rsidRDefault="00D930BB" w:rsidP="003D47FA">
            <w:pPr>
              <w:rPr>
                <w:rFonts w:cs="Arial"/>
                <w:color w:val="000000"/>
                <w:szCs w:val="24"/>
              </w:rPr>
            </w:pPr>
          </w:p>
        </w:tc>
      </w:tr>
      <w:tr w:rsidR="00D930BB" w14:paraId="4E147279" w14:textId="77777777" w:rsidTr="00D11DB6">
        <w:trPr>
          <w:trHeight w:val="300"/>
        </w:trPr>
        <w:tc>
          <w:tcPr>
            <w:tcW w:w="7305" w:type="dxa"/>
            <w:gridSpan w:val="2"/>
            <w:tcBorders>
              <w:top w:val="nil"/>
              <w:left w:val="single" w:sz="4" w:space="0" w:color="auto"/>
              <w:bottom w:val="single" w:sz="4" w:space="0" w:color="auto"/>
              <w:right w:val="single" w:sz="4" w:space="0" w:color="auto"/>
            </w:tcBorders>
            <w:shd w:val="clear" w:color="auto" w:fill="FFFF00"/>
            <w:noWrap/>
            <w:vAlign w:val="center"/>
            <w:hideMark/>
          </w:tcPr>
          <w:p w14:paraId="5F8D13B7" w14:textId="6A24B356" w:rsidR="00D930BB" w:rsidRDefault="00A14046" w:rsidP="003D47FA">
            <w:pPr>
              <w:rPr>
                <w:rFonts w:cs="Arial"/>
                <w:b/>
                <w:bCs/>
                <w:color w:val="000000"/>
                <w:szCs w:val="24"/>
              </w:rPr>
            </w:pPr>
            <w:r>
              <w:rPr>
                <w:rFonts w:cs="Arial"/>
                <w:b/>
                <w:bCs/>
                <w:color w:val="000000"/>
                <w:szCs w:val="24"/>
              </w:rPr>
              <w:t>OMPA Approval</w:t>
            </w:r>
            <w:r w:rsidR="00D930BB">
              <w:rPr>
                <w:rFonts w:cs="Arial"/>
                <w:b/>
                <w:bCs/>
                <w:color w:val="000000"/>
                <w:szCs w:val="24"/>
              </w:rPr>
              <w:t xml:space="preserve"> (</w:t>
            </w:r>
            <w:r>
              <w:rPr>
                <w:rFonts w:cs="Arial"/>
                <w:b/>
                <w:bCs/>
                <w:color w:val="000000"/>
                <w:szCs w:val="24"/>
              </w:rPr>
              <w:t>Name)</w:t>
            </w:r>
          </w:p>
        </w:tc>
        <w:tc>
          <w:tcPr>
            <w:tcW w:w="2178" w:type="dxa"/>
            <w:tcBorders>
              <w:top w:val="nil"/>
              <w:left w:val="nil"/>
              <w:bottom w:val="single" w:sz="4" w:space="0" w:color="auto"/>
              <w:right w:val="single" w:sz="4" w:space="0" w:color="auto"/>
            </w:tcBorders>
            <w:shd w:val="clear" w:color="auto" w:fill="FFFF00"/>
            <w:noWrap/>
            <w:vAlign w:val="bottom"/>
            <w:hideMark/>
          </w:tcPr>
          <w:p w14:paraId="423A351D" w14:textId="4C0E1152" w:rsidR="00D930BB" w:rsidRDefault="00D930BB" w:rsidP="003D47FA">
            <w:pPr>
              <w:rPr>
                <w:rFonts w:cs="Arial"/>
                <w:b/>
                <w:color w:val="000000"/>
                <w:szCs w:val="24"/>
              </w:rPr>
            </w:pPr>
            <w:r>
              <w:rPr>
                <w:rFonts w:cs="Arial"/>
                <w:b/>
                <w:color w:val="000000"/>
                <w:szCs w:val="24"/>
              </w:rPr>
              <w:t> </w:t>
            </w:r>
          </w:p>
        </w:tc>
      </w:tr>
      <w:tr w:rsidR="00D930BB" w14:paraId="4742BA0B" w14:textId="77777777" w:rsidTr="00D11DB6">
        <w:trPr>
          <w:trHeight w:val="690"/>
        </w:trPr>
        <w:tc>
          <w:tcPr>
            <w:tcW w:w="7305" w:type="dxa"/>
            <w:gridSpan w:val="2"/>
            <w:tcBorders>
              <w:top w:val="nil"/>
              <w:left w:val="single" w:sz="4" w:space="0" w:color="auto"/>
              <w:bottom w:val="single" w:sz="4" w:space="0" w:color="auto"/>
              <w:right w:val="single" w:sz="4" w:space="0" w:color="auto"/>
            </w:tcBorders>
            <w:shd w:val="clear" w:color="auto" w:fill="FFFF00"/>
            <w:noWrap/>
            <w:vAlign w:val="center"/>
            <w:hideMark/>
          </w:tcPr>
          <w:p w14:paraId="01787D1A" w14:textId="2B59F184" w:rsidR="00D930BB" w:rsidRDefault="00A14046" w:rsidP="003D47FA">
            <w:pPr>
              <w:rPr>
                <w:rFonts w:cs="Arial"/>
                <w:b/>
                <w:bCs/>
                <w:color w:val="000000"/>
                <w:szCs w:val="24"/>
              </w:rPr>
            </w:pPr>
            <w:r>
              <w:rPr>
                <w:rFonts w:cs="Arial"/>
                <w:b/>
                <w:bCs/>
                <w:color w:val="000000"/>
                <w:szCs w:val="24"/>
              </w:rPr>
              <w:t>OMPA Approval</w:t>
            </w:r>
            <w:r w:rsidR="00D930BB">
              <w:rPr>
                <w:rFonts w:cs="Arial"/>
                <w:b/>
                <w:bCs/>
                <w:color w:val="000000"/>
                <w:szCs w:val="24"/>
              </w:rPr>
              <w:t xml:space="preserve"> (Signature) </w:t>
            </w:r>
          </w:p>
        </w:tc>
        <w:tc>
          <w:tcPr>
            <w:tcW w:w="2178" w:type="dxa"/>
            <w:tcBorders>
              <w:top w:val="nil"/>
              <w:left w:val="nil"/>
              <w:bottom w:val="single" w:sz="4" w:space="0" w:color="auto"/>
              <w:right w:val="single" w:sz="4" w:space="0" w:color="auto"/>
            </w:tcBorders>
            <w:shd w:val="clear" w:color="auto" w:fill="FFFF00"/>
            <w:noWrap/>
            <w:vAlign w:val="bottom"/>
            <w:hideMark/>
          </w:tcPr>
          <w:p w14:paraId="06640C91" w14:textId="77777777" w:rsidR="00D930BB" w:rsidRDefault="00D930BB" w:rsidP="003D47FA">
            <w:pPr>
              <w:rPr>
                <w:rFonts w:cs="Arial"/>
                <w:b/>
                <w:color w:val="000000"/>
                <w:szCs w:val="24"/>
              </w:rPr>
            </w:pPr>
            <w:r>
              <w:rPr>
                <w:rFonts w:cs="Arial"/>
                <w:b/>
                <w:color w:val="000000"/>
                <w:szCs w:val="24"/>
              </w:rPr>
              <w:t> Date</w:t>
            </w:r>
          </w:p>
        </w:tc>
      </w:tr>
      <w:tr w:rsidR="00D930BB" w14:paraId="1333302F" w14:textId="77777777" w:rsidTr="00D11DB6">
        <w:trPr>
          <w:trHeight w:val="935"/>
        </w:trPr>
        <w:tc>
          <w:tcPr>
            <w:tcW w:w="9483" w:type="dxa"/>
            <w:gridSpan w:val="3"/>
            <w:tcBorders>
              <w:top w:val="single" w:sz="4" w:space="0" w:color="auto"/>
              <w:left w:val="single" w:sz="4" w:space="0" w:color="auto"/>
              <w:bottom w:val="single" w:sz="4" w:space="0" w:color="auto"/>
              <w:right w:val="single" w:sz="4" w:space="0" w:color="000000"/>
            </w:tcBorders>
            <w:shd w:val="clear" w:color="auto" w:fill="FFFF00"/>
            <w:vAlign w:val="center"/>
            <w:hideMark/>
          </w:tcPr>
          <w:p w14:paraId="65E81324" w14:textId="77777777" w:rsidR="00D930BB" w:rsidRDefault="00D930BB" w:rsidP="003D47FA">
            <w:pPr>
              <w:rPr>
                <w:rFonts w:cs="Arial"/>
                <w:b/>
                <w:bCs/>
                <w:color w:val="000000"/>
                <w:szCs w:val="24"/>
              </w:rPr>
            </w:pPr>
            <w:r>
              <w:rPr>
                <w:rFonts w:cs="Arial"/>
                <w:b/>
                <w:bCs/>
                <w:color w:val="000000"/>
                <w:szCs w:val="24"/>
              </w:rPr>
              <w:t>Acknowledgement</w:t>
            </w:r>
            <w:r>
              <w:rPr>
                <w:rFonts w:cs="Arial"/>
                <w:b/>
                <w:bCs/>
                <w:color w:val="000000"/>
                <w:szCs w:val="24"/>
              </w:rPr>
              <w:br/>
              <w:t xml:space="preserve">I acknowledge receiving both OMPA's Contractor Information Sharing Policy and the information listed above related to this project and will abide by the </w:t>
            </w:r>
            <w:proofErr w:type="gramStart"/>
            <w:r>
              <w:rPr>
                <w:rFonts w:cs="Arial"/>
                <w:b/>
                <w:bCs/>
                <w:color w:val="000000"/>
                <w:szCs w:val="24"/>
              </w:rPr>
              <w:t>aforementioned policies</w:t>
            </w:r>
            <w:proofErr w:type="gramEnd"/>
            <w:r>
              <w:rPr>
                <w:rFonts w:cs="Arial"/>
                <w:b/>
                <w:bCs/>
                <w:color w:val="000000"/>
                <w:szCs w:val="24"/>
              </w:rPr>
              <w:t xml:space="preserve"> and procedures.</w:t>
            </w:r>
          </w:p>
        </w:tc>
      </w:tr>
      <w:tr w:rsidR="00D930BB" w14:paraId="34547CF8" w14:textId="77777777" w:rsidTr="00D11DB6">
        <w:trPr>
          <w:trHeight w:val="300"/>
        </w:trPr>
        <w:tc>
          <w:tcPr>
            <w:tcW w:w="7305" w:type="dxa"/>
            <w:gridSpan w:val="2"/>
            <w:tcBorders>
              <w:top w:val="nil"/>
              <w:left w:val="single" w:sz="4" w:space="0" w:color="auto"/>
              <w:bottom w:val="single" w:sz="4" w:space="0" w:color="auto"/>
              <w:right w:val="single" w:sz="4" w:space="0" w:color="auto"/>
            </w:tcBorders>
            <w:shd w:val="clear" w:color="auto" w:fill="FFFF00"/>
            <w:noWrap/>
            <w:vAlign w:val="center"/>
            <w:hideMark/>
          </w:tcPr>
          <w:p w14:paraId="2DCC4854" w14:textId="083A080A" w:rsidR="00D930BB" w:rsidRDefault="00A14046" w:rsidP="003D47FA">
            <w:pPr>
              <w:rPr>
                <w:rFonts w:cs="Arial"/>
                <w:b/>
                <w:bCs/>
                <w:color w:val="000000"/>
                <w:szCs w:val="24"/>
              </w:rPr>
            </w:pPr>
            <w:r>
              <w:rPr>
                <w:rFonts w:cs="Arial"/>
                <w:b/>
                <w:bCs/>
                <w:color w:val="000000"/>
                <w:szCs w:val="24"/>
              </w:rPr>
              <w:t>Contractor Approval</w:t>
            </w:r>
            <w:r w:rsidR="00D930BB">
              <w:rPr>
                <w:rFonts w:cs="Arial"/>
                <w:b/>
                <w:bCs/>
                <w:color w:val="000000"/>
                <w:szCs w:val="24"/>
              </w:rPr>
              <w:t xml:space="preserve"> (Name)</w:t>
            </w:r>
          </w:p>
        </w:tc>
        <w:tc>
          <w:tcPr>
            <w:tcW w:w="2178" w:type="dxa"/>
            <w:tcBorders>
              <w:top w:val="nil"/>
              <w:left w:val="nil"/>
              <w:bottom w:val="single" w:sz="4" w:space="0" w:color="auto"/>
              <w:right w:val="single" w:sz="4" w:space="0" w:color="auto"/>
            </w:tcBorders>
            <w:shd w:val="clear" w:color="auto" w:fill="FFFF00"/>
            <w:noWrap/>
            <w:vAlign w:val="bottom"/>
            <w:hideMark/>
          </w:tcPr>
          <w:p w14:paraId="10FF7C69" w14:textId="77777777" w:rsidR="00D930BB" w:rsidRDefault="00D930BB" w:rsidP="003D47FA">
            <w:pPr>
              <w:rPr>
                <w:rFonts w:cs="Arial"/>
                <w:b/>
                <w:color w:val="000000"/>
                <w:szCs w:val="24"/>
              </w:rPr>
            </w:pPr>
            <w:r>
              <w:rPr>
                <w:rFonts w:cs="Arial"/>
                <w:b/>
                <w:color w:val="000000"/>
                <w:szCs w:val="24"/>
              </w:rPr>
              <w:t> Date</w:t>
            </w:r>
          </w:p>
        </w:tc>
      </w:tr>
      <w:tr w:rsidR="00D930BB" w14:paraId="6FD2815A" w14:textId="77777777" w:rsidTr="00D11DB6">
        <w:trPr>
          <w:trHeight w:val="705"/>
        </w:trPr>
        <w:tc>
          <w:tcPr>
            <w:tcW w:w="7305" w:type="dxa"/>
            <w:gridSpan w:val="2"/>
            <w:tcBorders>
              <w:top w:val="nil"/>
              <w:left w:val="single" w:sz="4" w:space="0" w:color="auto"/>
              <w:bottom w:val="single" w:sz="4" w:space="0" w:color="auto"/>
              <w:right w:val="single" w:sz="4" w:space="0" w:color="auto"/>
            </w:tcBorders>
            <w:shd w:val="clear" w:color="auto" w:fill="FFFF00"/>
            <w:noWrap/>
            <w:vAlign w:val="center"/>
            <w:hideMark/>
          </w:tcPr>
          <w:p w14:paraId="284B121C" w14:textId="77777777" w:rsidR="00D930BB" w:rsidRDefault="00D930BB" w:rsidP="003D47FA">
            <w:pPr>
              <w:rPr>
                <w:rFonts w:cs="Arial"/>
                <w:b/>
                <w:bCs/>
                <w:color w:val="000000"/>
                <w:szCs w:val="24"/>
              </w:rPr>
            </w:pPr>
            <w:r>
              <w:rPr>
                <w:rFonts w:cs="Arial"/>
                <w:b/>
                <w:bCs/>
                <w:color w:val="000000"/>
                <w:szCs w:val="24"/>
              </w:rPr>
              <w:t xml:space="preserve">Contractor Approval (Signature) </w:t>
            </w:r>
          </w:p>
        </w:tc>
        <w:tc>
          <w:tcPr>
            <w:tcW w:w="2178" w:type="dxa"/>
            <w:tcBorders>
              <w:top w:val="nil"/>
              <w:left w:val="nil"/>
              <w:bottom w:val="single" w:sz="4" w:space="0" w:color="auto"/>
              <w:right w:val="single" w:sz="4" w:space="0" w:color="auto"/>
            </w:tcBorders>
            <w:shd w:val="clear" w:color="auto" w:fill="FFFF00"/>
            <w:noWrap/>
            <w:vAlign w:val="bottom"/>
            <w:hideMark/>
          </w:tcPr>
          <w:p w14:paraId="630271BE" w14:textId="77777777" w:rsidR="00D930BB" w:rsidRDefault="00D930BB" w:rsidP="003D47FA">
            <w:pPr>
              <w:rPr>
                <w:rFonts w:cs="Arial"/>
                <w:b/>
                <w:color w:val="000000"/>
                <w:szCs w:val="24"/>
              </w:rPr>
            </w:pPr>
            <w:r>
              <w:rPr>
                <w:rFonts w:cs="Arial"/>
                <w:b/>
                <w:color w:val="000000"/>
                <w:szCs w:val="24"/>
              </w:rPr>
              <w:t> Date</w:t>
            </w:r>
          </w:p>
        </w:tc>
      </w:tr>
    </w:tbl>
    <w:p w14:paraId="033630A3" w14:textId="77777777" w:rsidR="00E36B06" w:rsidRPr="004312F4" w:rsidRDefault="00E36B06" w:rsidP="003D47FA">
      <w:pPr>
        <w:pStyle w:val="Subtitle"/>
        <w:jc w:val="center"/>
        <w:rPr>
          <w:rFonts w:cs="Arial"/>
          <w:b/>
          <w:sz w:val="24"/>
          <w:szCs w:val="24"/>
        </w:rPr>
      </w:pPr>
    </w:p>
    <w:sectPr w:rsidR="00E36B06" w:rsidRPr="004312F4" w:rsidSect="00754632">
      <w:pgSz w:w="12240" w:h="15840"/>
      <w:pgMar w:top="1440" w:right="1440" w:bottom="1440" w:left="1440" w:header="1440" w:footer="144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llen Edwards" w:date="2022-09-12T14:36:00Z" w:initials="EE">
    <w:p w14:paraId="2A8CE81E" w14:textId="77777777" w:rsidR="003D1205" w:rsidRDefault="003D1205" w:rsidP="00DD7D44">
      <w:pPr>
        <w:pStyle w:val="CommentText"/>
      </w:pPr>
      <w:r>
        <w:rPr>
          <w:rStyle w:val="CommentReference"/>
        </w:rPr>
        <w:annotationRef/>
      </w:r>
      <w:r>
        <w:t>Again, this is optional, if you don't want to do a site visit.</w:t>
      </w:r>
    </w:p>
  </w:comment>
  <w:comment w:id="4" w:author="Ellen Edwards" w:date="2022-09-12T14:37:00Z" w:initials="EE">
    <w:p w14:paraId="1E98A887" w14:textId="77777777" w:rsidR="00631505" w:rsidRDefault="00631505" w:rsidP="002C3E4E">
      <w:pPr>
        <w:pStyle w:val="CommentText"/>
      </w:pPr>
      <w:r>
        <w:rPr>
          <w:rStyle w:val="CommentReference"/>
        </w:rPr>
        <w:annotationRef/>
      </w:r>
      <w:r>
        <w:t>Is this where they will be opened?</w:t>
      </w:r>
    </w:p>
  </w:comment>
  <w:comment w:id="5" w:author="Ellen Edwards" w:date="2022-09-12T14:10:00Z" w:initials="EE">
    <w:p w14:paraId="020F03FB" w14:textId="263D3E49" w:rsidR="00AE678E" w:rsidRDefault="00AE678E" w:rsidP="008109B4">
      <w:pPr>
        <w:pStyle w:val="CommentText"/>
      </w:pPr>
      <w:r>
        <w:rPr>
          <w:rStyle w:val="CommentReference"/>
        </w:rPr>
        <w:annotationRef/>
      </w:r>
      <w:r>
        <w:t>This information probably belongs in the specs for a Title 61 contract.</w:t>
      </w:r>
    </w:p>
  </w:comment>
  <w:comment w:id="7" w:author="Ellen Edwards" w:date="2022-09-12T14:10:00Z" w:initials="EE">
    <w:p w14:paraId="0013E945" w14:textId="77777777" w:rsidR="00AE678E" w:rsidRDefault="00AE678E" w:rsidP="0028129A">
      <w:pPr>
        <w:pStyle w:val="CommentText"/>
      </w:pPr>
      <w:r>
        <w:rPr>
          <w:rStyle w:val="CommentReference"/>
        </w:rPr>
        <w:annotationRef/>
      </w:r>
      <w:r>
        <w:t>Or specifications?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CE81E" w15:done="1"/>
  <w15:commentEx w15:paraId="1E98A887" w15:done="1"/>
  <w15:commentEx w15:paraId="020F03FB" w15:done="1"/>
  <w15:commentEx w15:paraId="0013E94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C251" w16cex:dateUtc="2022-09-12T19:36:00Z"/>
  <w16cex:commentExtensible w16cex:durableId="26C9C29F" w16cex:dateUtc="2022-09-12T19:37:00Z"/>
  <w16cex:commentExtensible w16cex:durableId="26C9BC46" w16cex:dateUtc="2022-09-12T19:10:00Z"/>
  <w16cex:commentExtensible w16cex:durableId="26C9BC54" w16cex:dateUtc="2022-09-12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CE81E" w16cid:durableId="26C9C251"/>
  <w16cid:commentId w16cid:paraId="1E98A887" w16cid:durableId="26C9C29F"/>
  <w16cid:commentId w16cid:paraId="020F03FB" w16cid:durableId="26C9BC46"/>
  <w16cid:commentId w16cid:paraId="0013E945" w16cid:durableId="26C9BC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F27E" w14:textId="77777777" w:rsidR="002161D9" w:rsidRDefault="002161D9">
      <w:r>
        <w:separator/>
      </w:r>
    </w:p>
  </w:endnote>
  <w:endnote w:type="continuationSeparator" w:id="0">
    <w:p w14:paraId="3EC3D6B2" w14:textId="77777777" w:rsidR="002161D9" w:rsidRDefault="0021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18EE" w14:textId="77777777" w:rsidR="0019116D" w:rsidRDefault="00831047">
    <w:pPr>
      <w:pStyle w:val="Footer"/>
      <w:framePr w:wrap="around" w:vAnchor="text" w:hAnchor="margin" w:xAlign="right" w:y="1"/>
      <w:rPr>
        <w:rStyle w:val="PageNumber"/>
      </w:rPr>
    </w:pPr>
    <w:r>
      <w:rPr>
        <w:rStyle w:val="PageNumber"/>
      </w:rPr>
      <w:fldChar w:fldCharType="begin"/>
    </w:r>
    <w:r w:rsidR="0019116D">
      <w:rPr>
        <w:rStyle w:val="PageNumber"/>
      </w:rPr>
      <w:instrText xml:space="preserve">PAGE  </w:instrText>
    </w:r>
    <w:r>
      <w:rPr>
        <w:rStyle w:val="PageNumber"/>
      </w:rPr>
      <w:fldChar w:fldCharType="end"/>
    </w:r>
  </w:p>
  <w:p w14:paraId="06F74200" w14:textId="77777777" w:rsidR="0019116D" w:rsidRDefault="00191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2E06" w14:textId="77777777" w:rsidR="0019116D" w:rsidRDefault="00831047" w:rsidP="00A07278">
    <w:pPr>
      <w:pStyle w:val="Footer"/>
      <w:jc w:val="center"/>
    </w:pPr>
    <w:r>
      <w:rPr>
        <w:noProof/>
      </w:rPr>
      <w:fldChar w:fldCharType="begin"/>
    </w:r>
    <w:r w:rsidR="0019116D">
      <w:rPr>
        <w:noProof/>
      </w:rPr>
      <w:instrText xml:space="preserve"> PAGE   \* MERGEFORMAT </w:instrText>
    </w:r>
    <w:r>
      <w:rPr>
        <w:noProof/>
      </w:rPr>
      <w:fldChar w:fldCharType="separate"/>
    </w:r>
    <w:r w:rsidR="00BD0C9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BB81" w14:textId="77777777" w:rsidR="002161D9" w:rsidRDefault="002161D9">
      <w:r>
        <w:separator/>
      </w:r>
    </w:p>
  </w:footnote>
  <w:footnote w:type="continuationSeparator" w:id="0">
    <w:p w14:paraId="6BEE9129" w14:textId="77777777" w:rsidR="002161D9" w:rsidRDefault="00216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C4D"/>
    <w:multiLevelType w:val="hybridMultilevel"/>
    <w:tmpl w:val="5D3E9776"/>
    <w:lvl w:ilvl="0" w:tplc="FFFFFFFF">
      <w:start w:val="1"/>
      <w:numFmt w:val="lowerLetter"/>
      <w:lvlText w:val="%1."/>
      <w:lvlJc w:val="left"/>
      <w:pPr>
        <w:ind w:left="126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ascii="Arial" w:hAnsi="Arial" w:cs="Aria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74A8F"/>
    <w:multiLevelType w:val="hybridMultilevel"/>
    <w:tmpl w:val="598A6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D79AA"/>
    <w:multiLevelType w:val="hybridMultilevel"/>
    <w:tmpl w:val="7016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91B0C"/>
    <w:multiLevelType w:val="hybridMultilevel"/>
    <w:tmpl w:val="1B6077DE"/>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260" w:hanging="360"/>
      </w:pPr>
      <w:rPr>
        <w:b w:val="0"/>
        <w:bCs/>
      </w:rPr>
    </w:lvl>
    <w:lvl w:ilvl="2" w:tplc="FFFFFFFF">
      <w:start w:val="1"/>
      <w:numFmt w:val="decimal"/>
      <w:lvlText w:val="%3."/>
      <w:lvlJc w:val="left"/>
      <w:pPr>
        <w:ind w:left="2160" w:hanging="360"/>
      </w:pPr>
    </w:lvl>
    <w:lvl w:ilvl="3" w:tplc="FFFFFFFF">
      <w:start w:val="1"/>
      <w:numFmt w:val="decimal"/>
      <w:lvlText w:val="%4."/>
      <w:lvlJc w:val="left"/>
      <w:pPr>
        <w:ind w:left="2700" w:hanging="360"/>
      </w:pPr>
    </w:lvl>
    <w:lvl w:ilvl="4" w:tplc="FFFFFFFF">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 w15:restartNumberingAfterBreak="0">
    <w:nsid w:val="0DA363E6"/>
    <w:multiLevelType w:val="hybridMultilevel"/>
    <w:tmpl w:val="598E0C4C"/>
    <w:lvl w:ilvl="0" w:tplc="FFFFFFFF">
      <w:start w:val="1"/>
      <w:numFmt w:val="lowerLetter"/>
      <w:lvlText w:val="%1."/>
      <w:lvlJc w:val="left"/>
      <w:pPr>
        <w:ind w:left="126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630792"/>
    <w:multiLevelType w:val="hybridMultilevel"/>
    <w:tmpl w:val="3EE8D05E"/>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02D62"/>
    <w:multiLevelType w:val="hybridMultilevel"/>
    <w:tmpl w:val="702811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7236E7"/>
    <w:multiLevelType w:val="hybridMultilevel"/>
    <w:tmpl w:val="E4CE5014"/>
    <w:lvl w:ilvl="0" w:tplc="A4B8C7FE">
      <w:start w:val="1"/>
      <w:numFmt w:val="decimal"/>
      <w:lvlText w:val="%1."/>
      <w:lvlJc w:val="left"/>
      <w:pPr>
        <w:ind w:left="720" w:hanging="360"/>
      </w:pPr>
      <w:rPr>
        <w:rFonts w:hint="default"/>
        <w:b w:val="0"/>
        <w:bCs w:val="0"/>
      </w:rPr>
    </w:lvl>
    <w:lvl w:ilvl="1" w:tplc="6328803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0644D"/>
    <w:multiLevelType w:val="hybridMultilevel"/>
    <w:tmpl w:val="38EE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96B7F"/>
    <w:multiLevelType w:val="hybridMultilevel"/>
    <w:tmpl w:val="5D8C5BB8"/>
    <w:lvl w:ilvl="0" w:tplc="76645DAA">
      <w:start w:val="1"/>
      <w:numFmt w:val="decimal"/>
      <w:lvlText w:val="%1."/>
      <w:lvlJc w:val="left"/>
      <w:pPr>
        <w:ind w:left="720" w:hanging="360"/>
      </w:pPr>
      <w:rPr>
        <w:rFonts w:ascii="Times New Roman" w:eastAsiaTheme="minorHAnsi" w:hAnsi="Times New Roman" w:cs="Times New Roman"/>
      </w:rPr>
    </w:lvl>
    <w:lvl w:ilvl="1" w:tplc="21ECA0E6">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FFF6431A">
      <w:start w:val="1"/>
      <w:numFmt w:val="low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64002"/>
    <w:multiLevelType w:val="hybridMultilevel"/>
    <w:tmpl w:val="70C6E30A"/>
    <w:lvl w:ilvl="0" w:tplc="FFFFFFFF">
      <w:start w:val="1"/>
      <w:numFmt w:val="lowerRoman"/>
      <w:lvlText w:val="%1."/>
      <w:lvlJc w:val="right"/>
      <w:pPr>
        <w:ind w:left="2160" w:hanging="18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251E16FC"/>
    <w:multiLevelType w:val="multilevel"/>
    <w:tmpl w:val="80F26434"/>
    <w:styleLink w:val="Style1"/>
    <w:lvl w:ilvl="0">
      <w:start w:val="1"/>
      <w:numFmt w:val="decimal"/>
      <w:lvlText w:val="%1."/>
      <w:lvlJc w:val="left"/>
      <w:pPr>
        <w:ind w:left="720" w:hanging="360"/>
      </w:pPr>
      <w:rPr>
        <w:rFonts w:ascii="Arial" w:hAnsi="Arial" w:cs="Arial" w:hint="default"/>
        <w:b w:val="0"/>
        <w:bCs w:val="0"/>
        <w:sz w:val="24"/>
        <w:szCs w:val="24"/>
      </w:rPr>
    </w:lvl>
    <w:lvl w:ilvl="1">
      <w:start w:val="1"/>
      <w:numFmt w:val="lowerLetter"/>
      <w:lvlText w:val="%2."/>
      <w:lvlJc w:val="left"/>
      <w:pPr>
        <w:ind w:left="72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E62957"/>
    <w:multiLevelType w:val="hybridMultilevel"/>
    <w:tmpl w:val="70C6E30A"/>
    <w:lvl w:ilvl="0" w:tplc="0409001B">
      <w:start w:val="1"/>
      <w:numFmt w:val="lowerRoman"/>
      <w:lvlText w:val="%1."/>
      <w:lvlJc w:val="right"/>
      <w:pPr>
        <w:ind w:left="216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B465B97"/>
    <w:multiLevelType w:val="hybridMultilevel"/>
    <w:tmpl w:val="598E0C4C"/>
    <w:lvl w:ilvl="0" w:tplc="FFFFFFFF">
      <w:start w:val="1"/>
      <w:numFmt w:val="lowerLetter"/>
      <w:lvlText w:val="%1."/>
      <w:lvlJc w:val="left"/>
      <w:pPr>
        <w:ind w:left="126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96234E"/>
    <w:multiLevelType w:val="hybridMultilevel"/>
    <w:tmpl w:val="EFB22588"/>
    <w:lvl w:ilvl="0" w:tplc="84F07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B7665"/>
    <w:multiLevelType w:val="hybridMultilevel"/>
    <w:tmpl w:val="9D32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53024"/>
    <w:multiLevelType w:val="hybridMultilevel"/>
    <w:tmpl w:val="496C43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C77036"/>
    <w:multiLevelType w:val="hybridMultilevel"/>
    <w:tmpl w:val="28AA84C4"/>
    <w:lvl w:ilvl="0" w:tplc="14764D4C">
      <w:start w:val="1"/>
      <w:numFmt w:val="decimal"/>
      <w:lvlText w:val="%1."/>
      <w:lvlJc w:val="left"/>
      <w:pPr>
        <w:ind w:left="720" w:hanging="360"/>
      </w:pPr>
      <w:rPr>
        <w:b w:val="0"/>
        <w:bCs w:val="0"/>
      </w:rPr>
    </w:lvl>
    <w:lvl w:ilvl="1" w:tplc="BEE6FD3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237B9"/>
    <w:multiLevelType w:val="hybridMultilevel"/>
    <w:tmpl w:val="1B6077DE"/>
    <w:lvl w:ilvl="0" w:tplc="0409000F">
      <w:start w:val="1"/>
      <w:numFmt w:val="decimal"/>
      <w:lvlText w:val="%1."/>
      <w:lvlJc w:val="left"/>
      <w:pPr>
        <w:ind w:left="360" w:hanging="360"/>
      </w:pPr>
      <w:rPr>
        <w:rFonts w:hint="default"/>
        <w:b w:val="0"/>
        <w:bCs/>
      </w:rPr>
    </w:lvl>
    <w:lvl w:ilvl="1" w:tplc="2D36F706">
      <w:start w:val="1"/>
      <w:numFmt w:val="lowerLetter"/>
      <w:lvlText w:val="%2."/>
      <w:lvlJc w:val="left"/>
      <w:pPr>
        <w:ind w:left="1260" w:hanging="360"/>
      </w:pPr>
      <w:rPr>
        <w:b w:val="0"/>
        <w:bCs/>
      </w:rPr>
    </w:lvl>
    <w:lvl w:ilvl="2" w:tplc="0409000F">
      <w:start w:val="1"/>
      <w:numFmt w:val="decimal"/>
      <w:lvlText w:val="%3."/>
      <w:lvlJc w:val="left"/>
      <w:pPr>
        <w:ind w:left="2160" w:hanging="36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3C00C91"/>
    <w:multiLevelType w:val="hybridMultilevel"/>
    <w:tmpl w:val="A442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141F6"/>
    <w:multiLevelType w:val="hybridMultilevel"/>
    <w:tmpl w:val="598E0C4C"/>
    <w:lvl w:ilvl="0" w:tplc="FFFFFFFF">
      <w:start w:val="1"/>
      <w:numFmt w:val="lowerLetter"/>
      <w:lvlText w:val="%1."/>
      <w:lvlJc w:val="left"/>
      <w:pPr>
        <w:ind w:left="126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D8682A"/>
    <w:multiLevelType w:val="hybridMultilevel"/>
    <w:tmpl w:val="4906E166"/>
    <w:lvl w:ilvl="0" w:tplc="04090001">
      <w:start w:val="1"/>
      <w:numFmt w:val="bullet"/>
      <w:lvlText w:val=""/>
      <w:lvlJc w:val="left"/>
      <w:pPr>
        <w:ind w:left="360" w:hanging="360"/>
      </w:pPr>
      <w:rPr>
        <w:rFonts w:ascii="Symbol" w:hAnsi="Symbol" w:hint="default"/>
        <w:b w:val="0"/>
        <w:bCs/>
      </w:rPr>
    </w:lvl>
    <w:lvl w:ilvl="1" w:tplc="FFFFFFFF">
      <w:start w:val="1"/>
      <w:numFmt w:val="lowerLetter"/>
      <w:lvlText w:val="%2."/>
      <w:lvlJc w:val="left"/>
      <w:pPr>
        <w:ind w:left="1260" w:hanging="360"/>
      </w:pPr>
      <w:rPr>
        <w:b w:val="0"/>
        <w:bCs/>
      </w:rPr>
    </w:lvl>
    <w:lvl w:ilvl="2" w:tplc="FFFFFFFF">
      <w:start w:val="1"/>
      <w:numFmt w:val="decimal"/>
      <w:lvlText w:val="%3."/>
      <w:lvlJc w:val="left"/>
      <w:pPr>
        <w:ind w:left="2160" w:hanging="360"/>
      </w:pPr>
    </w:lvl>
    <w:lvl w:ilvl="3" w:tplc="FFFFFFFF">
      <w:start w:val="1"/>
      <w:numFmt w:val="decimal"/>
      <w:lvlText w:val="%4."/>
      <w:lvlJc w:val="left"/>
      <w:pPr>
        <w:ind w:left="2700" w:hanging="360"/>
      </w:pPr>
    </w:lvl>
    <w:lvl w:ilvl="4" w:tplc="FFFFFFFF">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2" w15:restartNumberingAfterBreak="0">
    <w:nsid w:val="363269F6"/>
    <w:multiLevelType w:val="hybridMultilevel"/>
    <w:tmpl w:val="94B6A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65B79EE"/>
    <w:multiLevelType w:val="hybridMultilevel"/>
    <w:tmpl w:val="598E0C4C"/>
    <w:lvl w:ilvl="0" w:tplc="FFFFFFFF">
      <w:start w:val="1"/>
      <w:numFmt w:val="lowerLetter"/>
      <w:lvlText w:val="%1."/>
      <w:lvlJc w:val="left"/>
      <w:pPr>
        <w:ind w:left="126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3F541D"/>
    <w:multiLevelType w:val="hybridMultilevel"/>
    <w:tmpl w:val="1B6077DE"/>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260" w:hanging="360"/>
      </w:pPr>
      <w:rPr>
        <w:b w:val="0"/>
        <w:bCs/>
      </w:rPr>
    </w:lvl>
    <w:lvl w:ilvl="2" w:tplc="FFFFFFFF">
      <w:start w:val="1"/>
      <w:numFmt w:val="decimal"/>
      <w:lvlText w:val="%3."/>
      <w:lvlJc w:val="left"/>
      <w:pPr>
        <w:ind w:left="2160" w:hanging="360"/>
      </w:pPr>
    </w:lvl>
    <w:lvl w:ilvl="3" w:tplc="FFFFFFFF">
      <w:start w:val="1"/>
      <w:numFmt w:val="decimal"/>
      <w:lvlText w:val="%4."/>
      <w:lvlJc w:val="left"/>
      <w:pPr>
        <w:ind w:left="2700" w:hanging="360"/>
      </w:pPr>
    </w:lvl>
    <w:lvl w:ilvl="4" w:tplc="FFFFFFFF">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5" w15:restartNumberingAfterBreak="0">
    <w:nsid w:val="3A9C2BF4"/>
    <w:multiLevelType w:val="hybridMultilevel"/>
    <w:tmpl w:val="598E0C4C"/>
    <w:lvl w:ilvl="0" w:tplc="FFFFFFFF">
      <w:start w:val="1"/>
      <w:numFmt w:val="lowerLetter"/>
      <w:lvlText w:val="%1."/>
      <w:lvlJc w:val="left"/>
      <w:pPr>
        <w:ind w:left="126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F46B76"/>
    <w:multiLevelType w:val="hybridMultilevel"/>
    <w:tmpl w:val="AEB84E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1553F9"/>
    <w:multiLevelType w:val="hybridMultilevel"/>
    <w:tmpl w:val="598E0C4C"/>
    <w:lvl w:ilvl="0" w:tplc="FFFFFFFF">
      <w:start w:val="1"/>
      <w:numFmt w:val="lowerLetter"/>
      <w:lvlText w:val="%1."/>
      <w:lvlJc w:val="left"/>
      <w:pPr>
        <w:ind w:left="126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A51B77"/>
    <w:multiLevelType w:val="hybridMultilevel"/>
    <w:tmpl w:val="5D3E9776"/>
    <w:lvl w:ilvl="0" w:tplc="FFFFFFFF">
      <w:start w:val="1"/>
      <w:numFmt w:val="lowerLetter"/>
      <w:lvlText w:val="%1."/>
      <w:lvlJc w:val="left"/>
      <w:pPr>
        <w:ind w:left="1260" w:hanging="360"/>
      </w:pPr>
      <w:rPr>
        <w:b w:val="0"/>
        <w:bCs/>
      </w:rPr>
    </w:lvl>
    <w:lvl w:ilvl="1" w:tplc="FFFFFFFF">
      <w:start w:val="1"/>
      <w:numFmt w:val="lowerLetter"/>
      <w:lvlText w:val="%2."/>
      <w:lvlJc w:val="left"/>
      <w:pPr>
        <w:ind w:left="1440" w:hanging="360"/>
      </w:pPr>
    </w:lvl>
    <w:lvl w:ilvl="2" w:tplc="F828A382">
      <w:start w:val="1"/>
      <w:numFmt w:val="lowerRoman"/>
      <w:lvlText w:val="%3."/>
      <w:lvlJc w:val="right"/>
      <w:pPr>
        <w:ind w:left="2160" w:hanging="180"/>
      </w:pPr>
      <w:rPr>
        <w:rFonts w:ascii="Arial" w:hAnsi="Arial" w:cs="Aria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6E1F2A"/>
    <w:multiLevelType w:val="hybridMultilevel"/>
    <w:tmpl w:val="70C6E30A"/>
    <w:lvl w:ilvl="0" w:tplc="FFFFFFFF">
      <w:start w:val="1"/>
      <w:numFmt w:val="lowerRoman"/>
      <w:lvlText w:val="%1."/>
      <w:lvlJc w:val="right"/>
      <w:pPr>
        <w:ind w:left="2160" w:hanging="18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0" w15:restartNumberingAfterBreak="0">
    <w:nsid w:val="4DF62EF9"/>
    <w:multiLevelType w:val="hybridMultilevel"/>
    <w:tmpl w:val="73B445C4"/>
    <w:lvl w:ilvl="0" w:tplc="9F2E4E2C">
      <w:start w:val="1"/>
      <w:numFmt w:val="decimal"/>
      <w:lvlText w:val="%1."/>
      <w:lvlJc w:val="left"/>
      <w:pPr>
        <w:ind w:left="72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5559C"/>
    <w:multiLevelType w:val="hybridMultilevel"/>
    <w:tmpl w:val="725A7078"/>
    <w:lvl w:ilvl="0" w:tplc="AE28B738">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8C61ED"/>
    <w:multiLevelType w:val="hybridMultilevel"/>
    <w:tmpl w:val="1E224124"/>
    <w:lvl w:ilvl="0" w:tplc="8DD4A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B619C"/>
    <w:multiLevelType w:val="hybridMultilevel"/>
    <w:tmpl w:val="92007F96"/>
    <w:lvl w:ilvl="0" w:tplc="AFFA7F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B0360C"/>
    <w:multiLevelType w:val="hybridMultilevel"/>
    <w:tmpl w:val="30DE4214"/>
    <w:lvl w:ilvl="0" w:tplc="2D36F706">
      <w:start w:val="1"/>
      <w:numFmt w:val="lowerLetter"/>
      <w:lvlText w:val="%1."/>
      <w:lvlJc w:val="left"/>
      <w:pPr>
        <w:ind w:left="1440" w:hanging="360"/>
      </w:pPr>
      <w:rPr>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A0C436C"/>
    <w:multiLevelType w:val="hybridMultilevel"/>
    <w:tmpl w:val="435CA54C"/>
    <w:lvl w:ilvl="0" w:tplc="04090015">
      <w:start w:val="1"/>
      <w:numFmt w:val="upperLetter"/>
      <w:lvlText w:val="%1."/>
      <w:lvlJc w:val="left"/>
      <w:pPr>
        <w:ind w:left="720" w:hanging="360"/>
      </w:pPr>
      <w:rPr>
        <w:rFonts w:hint="default"/>
      </w:rPr>
    </w:lvl>
    <w:lvl w:ilvl="1" w:tplc="8864F5B4">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B1894"/>
    <w:multiLevelType w:val="hybridMultilevel"/>
    <w:tmpl w:val="517A4A9E"/>
    <w:lvl w:ilvl="0" w:tplc="76645DA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7177B"/>
    <w:multiLevelType w:val="hybridMultilevel"/>
    <w:tmpl w:val="0114C43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F8C5529"/>
    <w:multiLevelType w:val="hybridMultilevel"/>
    <w:tmpl w:val="70C6E30A"/>
    <w:lvl w:ilvl="0" w:tplc="FFFFFFFF">
      <w:start w:val="1"/>
      <w:numFmt w:val="lowerRoman"/>
      <w:lvlText w:val="%1."/>
      <w:lvlJc w:val="right"/>
      <w:pPr>
        <w:ind w:left="2160" w:hanging="18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9" w15:restartNumberingAfterBreak="0">
    <w:nsid w:val="617C2F6D"/>
    <w:multiLevelType w:val="hybridMultilevel"/>
    <w:tmpl w:val="598E0C4C"/>
    <w:lvl w:ilvl="0" w:tplc="FFFFFFFF">
      <w:start w:val="1"/>
      <w:numFmt w:val="lowerLetter"/>
      <w:lvlText w:val="%1."/>
      <w:lvlJc w:val="left"/>
      <w:pPr>
        <w:ind w:left="126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4FB450A"/>
    <w:multiLevelType w:val="multilevel"/>
    <w:tmpl w:val="0E808382"/>
    <w:lvl w:ilvl="0">
      <w:start w:val="3"/>
      <w:numFmt w:val="decimal"/>
      <w:lvlText w:val="%1."/>
      <w:lvlJc w:val="left"/>
      <w:pPr>
        <w:ind w:left="720" w:hanging="360"/>
      </w:pPr>
      <w:rPr>
        <w:rFonts w:ascii="Arial" w:hAnsi="Arial" w:cs="Arial" w:hint="default"/>
        <w:b w:val="0"/>
        <w:bCs w:val="0"/>
        <w:sz w:val="24"/>
        <w:szCs w:val="24"/>
      </w:rPr>
    </w:lvl>
    <w:lvl w:ilvl="1">
      <w:start w:val="1"/>
      <w:numFmt w:val="lowerLetter"/>
      <w:lvlText w:val="%2."/>
      <w:lvlJc w:val="left"/>
      <w:pPr>
        <w:ind w:left="72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55D6C01"/>
    <w:multiLevelType w:val="hybridMultilevel"/>
    <w:tmpl w:val="1B6077DE"/>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260" w:hanging="360"/>
      </w:pPr>
      <w:rPr>
        <w:b w:val="0"/>
        <w:bCs/>
      </w:rPr>
    </w:lvl>
    <w:lvl w:ilvl="2" w:tplc="FFFFFFFF">
      <w:start w:val="1"/>
      <w:numFmt w:val="decimal"/>
      <w:lvlText w:val="%3."/>
      <w:lvlJc w:val="left"/>
      <w:pPr>
        <w:ind w:left="2160" w:hanging="360"/>
      </w:pPr>
    </w:lvl>
    <w:lvl w:ilvl="3" w:tplc="FFFFFFFF">
      <w:start w:val="1"/>
      <w:numFmt w:val="decimal"/>
      <w:lvlText w:val="%4."/>
      <w:lvlJc w:val="left"/>
      <w:pPr>
        <w:ind w:left="2700" w:hanging="360"/>
      </w:pPr>
    </w:lvl>
    <w:lvl w:ilvl="4" w:tplc="FFFFFFFF">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2" w15:restartNumberingAfterBreak="0">
    <w:nsid w:val="67B13571"/>
    <w:multiLevelType w:val="hybridMultilevel"/>
    <w:tmpl w:val="B74A0B04"/>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C137F0"/>
    <w:multiLevelType w:val="hybridMultilevel"/>
    <w:tmpl w:val="598E0C4C"/>
    <w:lvl w:ilvl="0" w:tplc="2D36F706">
      <w:start w:val="1"/>
      <w:numFmt w:val="lowerLetter"/>
      <w:lvlText w:val="%1."/>
      <w:lvlJc w:val="left"/>
      <w:pPr>
        <w:ind w:left="12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9C5536"/>
    <w:multiLevelType w:val="hybridMultilevel"/>
    <w:tmpl w:val="6438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D811C7"/>
    <w:multiLevelType w:val="hybridMultilevel"/>
    <w:tmpl w:val="C374F622"/>
    <w:lvl w:ilvl="0" w:tplc="D0607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374647"/>
    <w:multiLevelType w:val="hybridMultilevel"/>
    <w:tmpl w:val="A95496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94E7641"/>
    <w:multiLevelType w:val="hybridMultilevel"/>
    <w:tmpl w:val="0890DD12"/>
    <w:lvl w:ilvl="0" w:tplc="76645DAA">
      <w:start w:val="1"/>
      <w:numFmt w:val="decimal"/>
      <w:lvlText w:val="%1."/>
      <w:lvlJc w:val="left"/>
      <w:pPr>
        <w:ind w:left="720" w:hanging="360"/>
      </w:pPr>
      <w:rPr>
        <w:rFonts w:ascii="Times New Roman" w:eastAsiaTheme="minorHAnsi" w:hAnsi="Times New Roman" w:cs="Times New Roman"/>
      </w:rPr>
    </w:lvl>
    <w:lvl w:ilvl="1" w:tplc="F3FCD4A6">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D3BA326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232471">
    <w:abstractNumId w:val="35"/>
  </w:num>
  <w:num w:numId="2" w16cid:durableId="1717315270">
    <w:abstractNumId w:val="45"/>
  </w:num>
  <w:num w:numId="3" w16cid:durableId="1207065383">
    <w:abstractNumId w:val="37"/>
  </w:num>
  <w:num w:numId="4" w16cid:durableId="518742094">
    <w:abstractNumId w:val="18"/>
  </w:num>
  <w:num w:numId="5" w16cid:durableId="210182998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07441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530548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8956693">
    <w:abstractNumId w:val="44"/>
  </w:num>
  <w:num w:numId="9" w16cid:durableId="853835698">
    <w:abstractNumId w:val="43"/>
  </w:num>
  <w:num w:numId="10" w16cid:durableId="174807699">
    <w:abstractNumId w:val="12"/>
  </w:num>
  <w:num w:numId="11" w16cid:durableId="338314080">
    <w:abstractNumId w:val="4"/>
  </w:num>
  <w:num w:numId="12" w16cid:durableId="494997066">
    <w:abstractNumId w:val="20"/>
  </w:num>
  <w:num w:numId="13" w16cid:durableId="1428505565">
    <w:abstractNumId w:val="13"/>
  </w:num>
  <w:num w:numId="14" w16cid:durableId="587617370">
    <w:abstractNumId w:val="28"/>
  </w:num>
  <w:num w:numId="15" w16cid:durableId="337849345">
    <w:abstractNumId w:val="34"/>
  </w:num>
  <w:num w:numId="16" w16cid:durableId="1068724709">
    <w:abstractNumId w:val="39"/>
  </w:num>
  <w:num w:numId="17" w16cid:durableId="1544170536">
    <w:abstractNumId w:val="38"/>
  </w:num>
  <w:num w:numId="18" w16cid:durableId="871307447">
    <w:abstractNumId w:val="29"/>
  </w:num>
  <w:num w:numId="19" w16cid:durableId="182982073">
    <w:abstractNumId w:val="25"/>
  </w:num>
  <w:num w:numId="20" w16cid:durableId="1400980554">
    <w:abstractNumId w:val="27"/>
  </w:num>
  <w:num w:numId="21" w16cid:durableId="1726105851">
    <w:abstractNumId w:val="23"/>
  </w:num>
  <w:num w:numId="22" w16cid:durableId="577323501">
    <w:abstractNumId w:val="10"/>
  </w:num>
  <w:num w:numId="23" w16cid:durableId="1303657268">
    <w:abstractNumId w:val="42"/>
  </w:num>
  <w:num w:numId="24" w16cid:durableId="928122131">
    <w:abstractNumId w:val="5"/>
  </w:num>
  <w:num w:numId="25" w16cid:durableId="2019576540">
    <w:abstractNumId w:val="0"/>
  </w:num>
  <w:num w:numId="26" w16cid:durableId="1024748353">
    <w:abstractNumId w:val="2"/>
  </w:num>
  <w:num w:numId="27" w16cid:durableId="473836355">
    <w:abstractNumId w:val="1"/>
  </w:num>
  <w:num w:numId="28" w16cid:durableId="733819977">
    <w:abstractNumId w:val="47"/>
  </w:num>
  <w:num w:numId="29" w16cid:durableId="2057005847">
    <w:abstractNumId w:val="9"/>
  </w:num>
  <w:num w:numId="30" w16cid:durableId="527373771">
    <w:abstractNumId w:val="16"/>
  </w:num>
  <w:num w:numId="31" w16cid:durableId="987897988">
    <w:abstractNumId w:val="36"/>
  </w:num>
  <w:num w:numId="32" w16cid:durableId="2132167279">
    <w:abstractNumId w:val="31"/>
  </w:num>
  <w:num w:numId="33" w16cid:durableId="1314679412">
    <w:abstractNumId w:val="26"/>
  </w:num>
  <w:num w:numId="34" w16cid:durableId="869338184">
    <w:abstractNumId w:val="6"/>
  </w:num>
  <w:num w:numId="35" w16cid:durableId="1868173793">
    <w:abstractNumId w:val="41"/>
  </w:num>
  <w:num w:numId="36" w16cid:durableId="1362901154">
    <w:abstractNumId w:val="24"/>
  </w:num>
  <w:num w:numId="37" w16cid:durableId="1874029034">
    <w:abstractNumId w:val="15"/>
  </w:num>
  <w:num w:numId="38" w16cid:durableId="1938168345">
    <w:abstractNumId w:val="3"/>
  </w:num>
  <w:num w:numId="39" w16cid:durableId="2016415693">
    <w:abstractNumId w:val="21"/>
  </w:num>
  <w:num w:numId="40" w16cid:durableId="540022510">
    <w:abstractNumId w:val="14"/>
  </w:num>
  <w:num w:numId="41" w16cid:durableId="1725371349">
    <w:abstractNumId w:val="19"/>
  </w:num>
  <w:num w:numId="42" w16cid:durableId="1344934920">
    <w:abstractNumId w:val="40"/>
  </w:num>
  <w:num w:numId="43" w16cid:durableId="629239993">
    <w:abstractNumId w:val="8"/>
  </w:num>
  <w:num w:numId="44" w16cid:durableId="368990070">
    <w:abstractNumId w:val="17"/>
  </w:num>
  <w:num w:numId="45" w16cid:durableId="646787316">
    <w:abstractNumId w:val="33"/>
  </w:num>
  <w:num w:numId="46" w16cid:durableId="702483749">
    <w:abstractNumId w:val="7"/>
  </w:num>
  <w:num w:numId="47" w16cid:durableId="1534271892">
    <w:abstractNumId w:val="32"/>
  </w:num>
  <w:num w:numId="48" w16cid:durableId="15663990">
    <w:abstractNumId w:val="11"/>
  </w:num>
  <w:num w:numId="49" w16cid:durableId="412359428">
    <w:abstractNumId w:val="3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Edwards">
    <w15:presenceInfo w15:providerId="AD" w15:userId="S::eedwards@ompa.com::7820115e-c4ab-4302-bdcf-3cfa21fa5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BB"/>
    <w:rsid w:val="0000053C"/>
    <w:rsid w:val="000020B3"/>
    <w:rsid w:val="000041CE"/>
    <w:rsid w:val="0000454E"/>
    <w:rsid w:val="00007758"/>
    <w:rsid w:val="000119D6"/>
    <w:rsid w:val="00012974"/>
    <w:rsid w:val="00014857"/>
    <w:rsid w:val="00022A01"/>
    <w:rsid w:val="00023B86"/>
    <w:rsid w:val="000262FA"/>
    <w:rsid w:val="00026B5C"/>
    <w:rsid w:val="0003479D"/>
    <w:rsid w:val="00035710"/>
    <w:rsid w:val="00036D2E"/>
    <w:rsid w:val="00037265"/>
    <w:rsid w:val="0004196E"/>
    <w:rsid w:val="00042AF7"/>
    <w:rsid w:val="000446E9"/>
    <w:rsid w:val="00044B04"/>
    <w:rsid w:val="00044F5B"/>
    <w:rsid w:val="00050435"/>
    <w:rsid w:val="00052E25"/>
    <w:rsid w:val="00060368"/>
    <w:rsid w:val="0006315E"/>
    <w:rsid w:val="00063872"/>
    <w:rsid w:val="000711CB"/>
    <w:rsid w:val="000713F0"/>
    <w:rsid w:val="00073AAA"/>
    <w:rsid w:val="0007571A"/>
    <w:rsid w:val="00080A48"/>
    <w:rsid w:val="000921A4"/>
    <w:rsid w:val="00094CE8"/>
    <w:rsid w:val="00096233"/>
    <w:rsid w:val="00096780"/>
    <w:rsid w:val="000A2D0C"/>
    <w:rsid w:val="000A39C9"/>
    <w:rsid w:val="000A6565"/>
    <w:rsid w:val="000A7563"/>
    <w:rsid w:val="000A7E05"/>
    <w:rsid w:val="000B15FA"/>
    <w:rsid w:val="000B36BF"/>
    <w:rsid w:val="000B44AE"/>
    <w:rsid w:val="000B623C"/>
    <w:rsid w:val="000B6DF8"/>
    <w:rsid w:val="000C1CBB"/>
    <w:rsid w:val="000C315B"/>
    <w:rsid w:val="000C49B4"/>
    <w:rsid w:val="000C5508"/>
    <w:rsid w:val="000C5D72"/>
    <w:rsid w:val="000C5DA3"/>
    <w:rsid w:val="000C6C4A"/>
    <w:rsid w:val="000C7818"/>
    <w:rsid w:val="000C7A76"/>
    <w:rsid w:val="000D2CBB"/>
    <w:rsid w:val="000D37A1"/>
    <w:rsid w:val="000D418B"/>
    <w:rsid w:val="000D71C8"/>
    <w:rsid w:val="000D7B78"/>
    <w:rsid w:val="000F52A2"/>
    <w:rsid w:val="000F669C"/>
    <w:rsid w:val="000F74CE"/>
    <w:rsid w:val="000F7515"/>
    <w:rsid w:val="00100461"/>
    <w:rsid w:val="00101627"/>
    <w:rsid w:val="001047DD"/>
    <w:rsid w:val="001063D1"/>
    <w:rsid w:val="00110467"/>
    <w:rsid w:val="001127C9"/>
    <w:rsid w:val="00112FF2"/>
    <w:rsid w:val="001167A2"/>
    <w:rsid w:val="00120205"/>
    <w:rsid w:val="001253F9"/>
    <w:rsid w:val="00126411"/>
    <w:rsid w:val="00131E86"/>
    <w:rsid w:val="0013289A"/>
    <w:rsid w:val="00141DB6"/>
    <w:rsid w:val="00143253"/>
    <w:rsid w:val="0014493A"/>
    <w:rsid w:val="00145D8A"/>
    <w:rsid w:val="001518FB"/>
    <w:rsid w:val="0015327A"/>
    <w:rsid w:val="00162BF7"/>
    <w:rsid w:val="00162FC1"/>
    <w:rsid w:val="0016539E"/>
    <w:rsid w:val="001656E1"/>
    <w:rsid w:val="00165DFD"/>
    <w:rsid w:val="00170FAB"/>
    <w:rsid w:val="00173D9D"/>
    <w:rsid w:val="00186AA4"/>
    <w:rsid w:val="00186B3D"/>
    <w:rsid w:val="00190C17"/>
    <w:rsid w:val="0019116D"/>
    <w:rsid w:val="0019346F"/>
    <w:rsid w:val="00196D58"/>
    <w:rsid w:val="001971E6"/>
    <w:rsid w:val="00197304"/>
    <w:rsid w:val="001A059A"/>
    <w:rsid w:val="001A2318"/>
    <w:rsid w:val="001A272A"/>
    <w:rsid w:val="001A3CFE"/>
    <w:rsid w:val="001A4648"/>
    <w:rsid w:val="001B10FE"/>
    <w:rsid w:val="001B66FE"/>
    <w:rsid w:val="001C025C"/>
    <w:rsid w:val="001C2FD9"/>
    <w:rsid w:val="001C587D"/>
    <w:rsid w:val="001C5E48"/>
    <w:rsid w:val="001D0FB0"/>
    <w:rsid w:val="001D29D5"/>
    <w:rsid w:val="001E10F7"/>
    <w:rsid w:val="001E12AC"/>
    <w:rsid w:val="001E26D8"/>
    <w:rsid w:val="001E38A9"/>
    <w:rsid w:val="001E4D2D"/>
    <w:rsid w:val="001F0323"/>
    <w:rsid w:val="001F3E14"/>
    <w:rsid w:val="001F42EE"/>
    <w:rsid w:val="001F6724"/>
    <w:rsid w:val="001F79DB"/>
    <w:rsid w:val="0020044D"/>
    <w:rsid w:val="00203E7E"/>
    <w:rsid w:val="00204A10"/>
    <w:rsid w:val="002055AA"/>
    <w:rsid w:val="0020641D"/>
    <w:rsid w:val="0020775A"/>
    <w:rsid w:val="00210667"/>
    <w:rsid w:val="00211A24"/>
    <w:rsid w:val="002133B9"/>
    <w:rsid w:val="002137D9"/>
    <w:rsid w:val="002143C9"/>
    <w:rsid w:val="002161D9"/>
    <w:rsid w:val="00217AA4"/>
    <w:rsid w:val="00220FD2"/>
    <w:rsid w:val="00223D16"/>
    <w:rsid w:val="0023077C"/>
    <w:rsid w:val="002326F7"/>
    <w:rsid w:val="00234CA9"/>
    <w:rsid w:val="00235023"/>
    <w:rsid w:val="002358EB"/>
    <w:rsid w:val="002461EE"/>
    <w:rsid w:val="0025302D"/>
    <w:rsid w:val="00254BA1"/>
    <w:rsid w:val="00256022"/>
    <w:rsid w:val="002626E3"/>
    <w:rsid w:val="002648BF"/>
    <w:rsid w:val="002713E5"/>
    <w:rsid w:val="00274BA4"/>
    <w:rsid w:val="00276428"/>
    <w:rsid w:val="0029000A"/>
    <w:rsid w:val="00290989"/>
    <w:rsid w:val="002923B7"/>
    <w:rsid w:val="00293AC2"/>
    <w:rsid w:val="00295FD0"/>
    <w:rsid w:val="00296207"/>
    <w:rsid w:val="00296283"/>
    <w:rsid w:val="002A55C4"/>
    <w:rsid w:val="002B0F3B"/>
    <w:rsid w:val="002C0088"/>
    <w:rsid w:val="002C07C5"/>
    <w:rsid w:val="002C0AB3"/>
    <w:rsid w:val="002C0E09"/>
    <w:rsid w:val="002C1DF5"/>
    <w:rsid w:val="002C7235"/>
    <w:rsid w:val="002D23DD"/>
    <w:rsid w:val="002D5B25"/>
    <w:rsid w:val="002D5F5C"/>
    <w:rsid w:val="002E1C9C"/>
    <w:rsid w:val="002E211D"/>
    <w:rsid w:val="002F0265"/>
    <w:rsid w:val="002F1F2A"/>
    <w:rsid w:val="002F2B5D"/>
    <w:rsid w:val="002F3B79"/>
    <w:rsid w:val="002F6584"/>
    <w:rsid w:val="002F6B48"/>
    <w:rsid w:val="00303D85"/>
    <w:rsid w:val="00306080"/>
    <w:rsid w:val="0031157A"/>
    <w:rsid w:val="00313755"/>
    <w:rsid w:val="00314930"/>
    <w:rsid w:val="00315F0C"/>
    <w:rsid w:val="00316E11"/>
    <w:rsid w:val="003207BC"/>
    <w:rsid w:val="00321BEF"/>
    <w:rsid w:val="00323B0B"/>
    <w:rsid w:val="00330269"/>
    <w:rsid w:val="003311DB"/>
    <w:rsid w:val="00344E47"/>
    <w:rsid w:val="00347E58"/>
    <w:rsid w:val="00350828"/>
    <w:rsid w:val="00351F16"/>
    <w:rsid w:val="00352610"/>
    <w:rsid w:val="003539D9"/>
    <w:rsid w:val="00354B84"/>
    <w:rsid w:val="00356301"/>
    <w:rsid w:val="003564CE"/>
    <w:rsid w:val="00370AEE"/>
    <w:rsid w:val="003731AE"/>
    <w:rsid w:val="003734D2"/>
    <w:rsid w:val="0038388E"/>
    <w:rsid w:val="0038478A"/>
    <w:rsid w:val="00385EF6"/>
    <w:rsid w:val="003871AF"/>
    <w:rsid w:val="003922FA"/>
    <w:rsid w:val="0039254A"/>
    <w:rsid w:val="003930AC"/>
    <w:rsid w:val="00393252"/>
    <w:rsid w:val="003A1B67"/>
    <w:rsid w:val="003A4FDE"/>
    <w:rsid w:val="003B0706"/>
    <w:rsid w:val="003B211E"/>
    <w:rsid w:val="003B3B2C"/>
    <w:rsid w:val="003B4B4E"/>
    <w:rsid w:val="003C0E53"/>
    <w:rsid w:val="003C1109"/>
    <w:rsid w:val="003C1457"/>
    <w:rsid w:val="003C3250"/>
    <w:rsid w:val="003C676E"/>
    <w:rsid w:val="003C7581"/>
    <w:rsid w:val="003D1205"/>
    <w:rsid w:val="003D1A58"/>
    <w:rsid w:val="003D1BEA"/>
    <w:rsid w:val="003D47FA"/>
    <w:rsid w:val="003D742E"/>
    <w:rsid w:val="003E1A89"/>
    <w:rsid w:val="003E4208"/>
    <w:rsid w:val="003F24B1"/>
    <w:rsid w:val="003F28C5"/>
    <w:rsid w:val="003F32F6"/>
    <w:rsid w:val="003F3305"/>
    <w:rsid w:val="003F3877"/>
    <w:rsid w:val="003F7FE2"/>
    <w:rsid w:val="0040052A"/>
    <w:rsid w:val="004008C3"/>
    <w:rsid w:val="0040133E"/>
    <w:rsid w:val="00404B89"/>
    <w:rsid w:val="0041392C"/>
    <w:rsid w:val="00413B94"/>
    <w:rsid w:val="004174E7"/>
    <w:rsid w:val="00417A08"/>
    <w:rsid w:val="00417E03"/>
    <w:rsid w:val="00420A06"/>
    <w:rsid w:val="00422CCA"/>
    <w:rsid w:val="00423364"/>
    <w:rsid w:val="004311A8"/>
    <w:rsid w:val="004312F4"/>
    <w:rsid w:val="00433702"/>
    <w:rsid w:val="00433D7A"/>
    <w:rsid w:val="00436ACE"/>
    <w:rsid w:val="0044061F"/>
    <w:rsid w:val="00440CBD"/>
    <w:rsid w:val="004412E2"/>
    <w:rsid w:val="00441EEE"/>
    <w:rsid w:val="00443DCD"/>
    <w:rsid w:val="004443F8"/>
    <w:rsid w:val="00444C32"/>
    <w:rsid w:val="0044517B"/>
    <w:rsid w:val="00445D31"/>
    <w:rsid w:val="0044629A"/>
    <w:rsid w:val="004523CE"/>
    <w:rsid w:val="00452B2A"/>
    <w:rsid w:val="0045305F"/>
    <w:rsid w:val="00453EEF"/>
    <w:rsid w:val="0045564D"/>
    <w:rsid w:val="00456A6A"/>
    <w:rsid w:val="0045720C"/>
    <w:rsid w:val="00461699"/>
    <w:rsid w:val="00461FBE"/>
    <w:rsid w:val="00467713"/>
    <w:rsid w:val="004706FA"/>
    <w:rsid w:val="00473CA8"/>
    <w:rsid w:val="00474CE9"/>
    <w:rsid w:val="00475357"/>
    <w:rsid w:val="00483C5C"/>
    <w:rsid w:val="00483DB6"/>
    <w:rsid w:val="00484426"/>
    <w:rsid w:val="00485CDC"/>
    <w:rsid w:val="00486603"/>
    <w:rsid w:val="004867B9"/>
    <w:rsid w:val="0048683A"/>
    <w:rsid w:val="00487D54"/>
    <w:rsid w:val="004938B7"/>
    <w:rsid w:val="004968A0"/>
    <w:rsid w:val="004A096A"/>
    <w:rsid w:val="004A118D"/>
    <w:rsid w:val="004A39A3"/>
    <w:rsid w:val="004A40F0"/>
    <w:rsid w:val="004A4B1D"/>
    <w:rsid w:val="004B0AB5"/>
    <w:rsid w:val="004C0315"/>
    <w:rsid w:val="004C751E"/>
    <w:rsid w:val="004D41D0"/>
    <w:rsid w:val="004D47F6"/>
    <w:rsid w:val="004D74B5"/>
    <w:rsid w:val="004E2345"/>
    <w:rsid w:val="004E7FD4"/>
    <w:rsid w:val="004F0FBE"/>
    <w:rsid w:val="004F2E98"/>
    <w:rsid w:val="004F642A"/>
    <w:rsid w:val="004F693E"/>
    <w:rsid w:val="00505E97"/>
    <w:rsid w:val="00506662"/>
    <w:rsid w:val="0050753B"/>
    <w:rsid w:val="00507707"/>
    <w:rsid w:val="00510231"/>
    <w:rsid w:val="00510F4A"/>
    <w:rsid w:val="00515E7E"/>
    <w:rsid w:val="0052084C"/>
    <w:rsid w:val="00522078"/>
    <w:rsid w:val="0052244C"/>
    <w:rsid w:val="005271CB"/>
    <w:rsid w:val="00530154"/>
    <w:rsid w:val="00530A65"/>
    <w:rsid w:val="005372AA"/>
    <w:rsid w:val="00545C20"/>
    <w:rsid w:val="00550E3B"/>
    <w:rsid w:val="00552D1E"/>
    <w:rsid w:val="00557334"/>
    <w:rsid w:val="00557FFA"/>
    <w:rsid w:val="00564EE4"/>
    <w:rsid w:val="0056673D"/>
    <w:rsid w:val="00570900"/>
    <w:rsid w:val="00572021"/>
    <w:rsid w:val="005729DF"/>
    <w:rsid w:val="00574C53"/>
    <w:rsid w:val="00574E71"/>
    <w:rsid w:val="00575DB8"/>
    <w:rsid w:val="0058086B"/>
    <w:rsid w:val="0058319C"/>
    <w:rsid w:val="005871FC"/>
    <w:rsid w:val="00587A59"/>
    <w:rsid w:val="00590AC1"/>
    <w:rsid w:val="00594899"/>
    <w:rsid w:val="00595C9C"/>
    <w:rsid w:val="00597513"/>
    <w:rsid w:val="005A382A"/>
    <w:rsid w:val="005A7FA2"/>
    <w:rsid w:val="005B13B6"/>
    <w:rsid w:val="005B4406"/>
    <w:rsid w:val="005B570B"/>
    <w:rsid w:val="005C2D43"/>
    <w:rsid w:val="005C2DBC"/>
    <w:rsid w:val="005C388B"/>
    <w:rsid w:val="005C7E21"/>
    <w:rsid w:val="005D0641"/>
    <w:rsid w:val="005D08FC"/>
    <w:rsid w:val="005D1671"/>
    <w:rsid w:val="005D5814"/>
    <w:rsid w:val="005D7C0C"/>
    <w:rsid w:val="005E3797"/>
    <w:rsid w:val="005F18A6"/>
    <w:rsid w:val="005F190F"/>
    <w:rsid w:val="005F3754"/>
    <w:rsid w:val="005F3F83"/>
    <w:rsid w:val="006029EF"/>
    <w:rsid w:val="0060454E"/>
    <w:rsid w:val="00605389"/>
    <w:rsid w:val="00607076"/>
    <w:rsid w:val="006101F3"/>
    <w:rsid w:val="00612BDD"/>
    <w:rsid w:val="00612F05"/>
    <w:rsid w:val="0061498D"/>
    <w:rsid w:val="00621B8C"/>
    <w:rsid w:val="006235A6"/>
    <w:rsid w:val="0062553F"/>
    <w:rsid w:val="006262E0"/>
    <w:rsid w:val="00631505"/>
    <w:rsid w:val="006316EA"/>
    <w:rsid w:val="00633FFC"/>
    <w:rsid w:val="00636173"/>
    <w:rsid w:val="006406D1"/>
    <w:rsid w:val="00640797"/>
    <w:rsid w:val="00641574"/>
    <w:rsid w:val="00647D7E"/>
    <w:rsid w:val="00647F38"/>
    <w:rsid w:val="00653CF6"/>
    <w:rsid w:val="006564DF"/>
    <w:rsid w:val="00657041"/>
    <w:rsid w:val="00657058"/>
    <w:rsid w:val="00660D2E"/>
    <w:rsid w:val="00664F65"/>
    <w:rsid w:val="00666CE3"/>
    <w:rsid w:val="006679FE"/>
    <w:rsid w:val="00671C16"/>
    <w:rsid w:val="0067280F"/>
    <w:rsid w:val="006739E0"/>
    <w:rsid w:val="0067485F"/>
    <w:rsid w:val="00677EEF"/>
    <w:rsid w:val="006811C3"/>
    <w:rsid w:val="00683B17"/>
    <w:rsid w:val="00683D82"/>
    <w:rsid w:val="00684CF5"/>
    <w:rsid w:val="00685ACE"/>
    <w:rsid w:val="00686AB5"/>
    <w:rsid w:val="00686FD1"/>
    <w:rsid w:val="006877CC"/>
    <w:rsid w:val="00691A40"/>
    <w:rsid w:val="00696056"/>
    <w:rsid w:val="0069727E"/>
    <w:rsid w:val="006A3FF3"/>
    <w:rsid w:val="006B0C83"/>
    <w:rsid w:val="006B2808"/>
    <w:rsid w:val="006B4E93"/>
    <w:rsid w:val="006B7B80"/>
    <w:rsid w:val="006C283B"/>
    <w:rsid w:val="006C3409"/>
    <w:rsid w:val="006D0CB4"/>
    <w:rsid w:val="006E1876"/>
    <w:rsid w:val="006E3241"/>
    <w:rsid w:val="006E35DB"/>
    <w:rsid w:val="006F1E27"/>
    <w:rsid w:val="006F2880"/>
    <w:rsid w:val="006F3D35"/>
    <w:rsid w:val="006F3D9F"/>
    <w:rsid w:val="006F3DCB"/>
    <w:rsid w:val="006F482E"/>
    <w:rsid w:val="006F4EEB"/>
    <w:rsid w:val="006F6D8C"/>
    <w:rsid w:val="00704106"/>
    <w:rsid w:val="007044DF"/>
    <w:rsid w:val="00704B18"/>
    <w:rsid w:val="007071CE"/>
    <w:rsid w:val="007138F9"/>
    <w:rsid w:val="00714638"/>
    <w:rsid w:val="00716464"/>
    <w:rsid w:val="0071749D"/>
    <w:rsid w:val="0072367F"/>
    <w:rsid w:val="007238B8"/>
    <w:rsid w:val="00723DB1"/>
    <w:rsid w:val="00731324"/>
    <w:rsid w:val="00733B98"/>
    <w:rsid w:val="00734E6C"/>
    <w:rsid w:val="0073686D"/>
    <w:rsid w:val="00742AB2"/>
    <w:rsid w:val="00743625"/>
    <w:rsid w:val="0074458B"/>
    <w:rsid w:val="0074676A"/>
    <w:rsid w:val="007515C7"/>
    <w:rsid w:val="00751E87"/>
    <w:rsid w:val="00754632"/>
    <w:rsid w:val="00754B45"/>
    <w:rsid w:val="00754F34"/>
    <w:rsid w:val="007554AD"/>
    <w:rsid w:val="00755ABB"/>
    <w:rsid w:val="00756095"/>
    <w:rsid w:val="007574A4"/>
    <w:rsid w:val="00761AC0"/>
    <w:rsid w:val="007644C4"/>
    <w:rsid w:val="007752AA"/>
    <w:rsid w:val="007757CC"/>
    <w:rsid w:val="0078126D"/>
    <w:rsid w:val="0078656B"/>
    <w:rsid w:val="00790E4A"/>
    <w:rsid w:val="00792038"/>
    <w:rsid w:val="00792B93"/>
    <w:rsid w:val="007955E4"/>
    <w:rsid w:val="00796C37"/>
    <w:rsid w:val="0079707A"/>
    <w:rsid w:val="007A1381"/>
    <w:rsid w:val="007A3AD9"/>
    <w:rsid w:val="007B4C85"/>
    <w:rsid w:val="007C1332"/>
    <w:rsid w:val="007C4C9D"/>
    <w:rsid w:val="007C6A74"/>
    <w:rsid w:val="007D0677"/>
    <w:rsid w:val="007D1322"/>
    <w:rsid w:val="007D1C79"/>
    <w:rsid w:val="007D729B"/>
    <w:rsid w:val="007E0095"/>
    <w:rsid w:val="007E12A0"/>
    <w:rsid w:val="007F1E3A"/>
    <w:rsid w:val="007F21E9"/>
    <w:rsid w:val="007F5A66"/>
    <w:rsid w:val="0080031F"/>
    <w:rsid w:val="008024AA"/>
    <w:rsid w:val="00805183"/>
    <w:rsid w:val="00805F36"/>
    <w:rsid w:val="00812269"/>
    <w:rsid w:val="00814D8C"/>
    <w:rsid w:val="00814FE1"/>
    <w:rsid w:val="00824400"/>
    <w:rsid w:val="00825CC3"/>
    <w:rsid w:val="0083099C"/>
    <w:rsid w:val="00831047"/>
    <w:rsid w:val="00834587"/>
    <w:rsid w:val="00836AE1"/>
    <w:rsid w:val="00840531"/>
    <w:rsid w:val="00844389"/>
    <w:rsid w:val="008507C3"/>
    <w:rsid w:val="00853E81"/>
    <w:rsid w:val="008563BF"/>
    <w:rsid w:val="00857337"/>
    <w:rsid w:val="00860122"/>
    <w:rsid w:val="008604EE"/>
    <w:rsid w:val="00861426"/>
    <w:rsid w:val="00865B6F"/>
    <w:rsid w:val="00873A54"/>
    <w:rsid w:val="00874F53"/>
    <w:rsid w:val="00875EB5"/>
    <w:rsid w:val="00880727"/>
    <w:rsid w:val="008809A3"/>
    <w:rsid w:val="00881565"/>
    <w:rsid w:val="00883DF4"/>
    <w:rsid w:val="00884460"/>
    <w:rsid w:val="00884B40"/>
    <w:rsid w:val="00885B0F"/>
    <w:rsid w:val="00885EE4"/>
    <w:rsid w:val="008867DA"/>
    <w:rsid w:val="00891CC4"/>
    <w:rsid w:val="00892612"/>
    <w:rsid w:val="00896126"/>
    <w:rsid w:val="008A10E8"/>
    <w:rsid w:val="008A2C5F"/>
    <w:rsid w:val="008A2DC1"/>
    <w:rsid w:val="008A4FA4"/>
    <w:rsid w:val="008B1093"/>
    <w:rsid w:val="008B14A5"/>
    <w:rsid w:val="008B163D"/>
    <w:rsid w:val="008B1EB3"/>
    <w:rsid w:val="008B46C1"/>
    <w:rsid w:val="008C6452"/>
    <w:rsid w:val="008C79F5"/>
    <w:rsid w:val="008D1C3A"/>
    <w:rsid w:val="008E2A56"/>
    <w:rsid w:val="008E303E"/>
    <w:rsid w:val="008F1E9A"/>
    <w:rsid w:val="008F23BE"/>
    <w:rsid w:val="008F7F0E"/>
    <w:rsid w:val="009051A7"/>
    <w:rsid w:val="009057ED"/>
    <w:rsid w:val="00905A40"/>
    <w:rsid w:val="009071C7"/>
    <w:rsid w:val="00913EA0"/>
    <w:rsid w:val="00915BEA"/>
    <w:rsid w:val="009175F5"/>
    <w:rsid w:val="00921904"/>
    <w:rsid w:val="009240CC"/>
    <w:rsid w:val="00925F0C"/>
    <w:rsid w:val="00930904"/>
    <w:rsid w:val="00931A4F"/>
    <w:rsid w:val="009337D1"/>
    <w:rsid w:val="00934971"/>
    <w:rsid w:val="00934E05"/>
    <w:rsid w:val="009422A0"/>
    <w:rsid w:val="00946FC6"/>
    <w:rsid w:val="0095040D"/>
    <w:rsid w:val="009513AB"/>
    <w:rsid w:val="00952307"/>
    <w:rsid w:val="00952FFC"/>
    <w:rsid w:val="009541F8"/>
    <w:rsid w:val="00955399"/>
    <w:rsid w:val="009561C3"/>
    <w:rsid w:val="00956D87"/>
    <w:rsid w:val="009614A8"/>
    <w:rsid w:val="009618DA"/>
    <w:rsid w:val="00963EF9"/>
    <w:rsid w:val="00965175"/>
    <w:rsid w:val="00975DDC"/>
    <w:rsid w:val="00975FC6"/>
    <w:rsid w:val="009769DD"/>
    <w:rsid w:val="00994A06"/>
    <w:rsid w:val="009A393D"/>
    <w:rsid w:val="009A51C4"/>
    <w:rsid w:val="009B1ACC"/>
    <w:rsid w:val="009B3FD2"/>
    <w:rsid w:val="009B4276"/>
    <w:rsid w:val="009B452E"/>
    <w:rsid w:val="009B52F5"/>
    <w:rsid w:val="009B59A0"/>
    <w:rsid w:val="009B6AD2"/>
    <w:rsid w:val="009C762A"/>
    <w:rsid w:val="009D32DF"/>
    <w:rsid w:val="009E6DE8"/>
    <w:rsid w:val="009E733D"/>
    <w:rsid w:val="009E7ECC"/>
    <w:rsid w:val="009E7F95"/>
    <w:rsid w:val="009F030F"/>
    <w:rsid w:val="009F0A73"/>
    <w:rsid w:val="009F0B2D"/>
    <w:rsid w:val="009F0D04"/>
    <w:rsid w:val="009F0E25"/>
    <w:rsid w:val="009F4080"/>
    <w:rsid w:val="009F5C0C"/>
    <w:rsid w:val="009F75EC"/>
    <w:rsid w:val="009F7A39"/>
    <w:rsid w:val="00A00E70"/>
    <w:rsid w:val="00A07278"/>
    <w:rsid w:val="00A074FF"/>
    <w:rsid w:val="00A13457"/>
    <w:rsid w:val="00A14046"/>
    <w:rsid w:val="00A145A9"/>
    <w:rsid w:val="00A16C9B"/>
    <w:rsid w:val="00A21612"/>
    <w:rsid w:val="00A22AA6"/>
    <w:rsid w:val="00A24444"/>
    <w:rsid w:val="00A271DB"/>
    <w:rsid w:val="00A27853"/>
    <w:rsid w:val="00A27D13"/>
    <w:rsid w:val="00A308B5"/>
    <w:rsid w:val="00A311D3"/>
    <w:rsid w:val="00A31760"/>
    <w:rsid w:val="00A33338"/>
    <w:rsid w:val="00A34A5C"/>
    <w:rsid w:val="00A35C92"/>
    <w:rsid w:val="00A40F15"/>
    <w:rsid w:val="00A424AE"/>
    <w:rsid w:val="00A4707A"/>
    <w:rsid w:val="00A51E47"/>
    <w:rsid w:val="00A57251"/>
    <w:rsid w:val="00A601EF"/>
    <w:rsid w:val="00A60CA7"/>
    <w:rsid w:val="00A6431C"/>
    <w:rsid w:val="00A643B4"/>
    <w:rsid w:val="00A71358"/>
    <w:rsid w:val="00A812F4"/>
    <w:rsid w:val="00A81DCE"/>
    <w:rsid w:val="00A837F6"/>
    <w:rsid w:val="00A90C64"/>
    <w:rsid w:val="00A912D2"/>
    <w:rsid w:val="00A921D4"/>
    <w:rsid w:val="00A95399"/>
    <w:rsid w:val="00AA15E1"/>
    <w:rsid w:val="00AB0F7B"/>
    <w:rsid w:val="00AB157F"/>
    <w:rsid w:val="00AB19C7"/>
    <w:rsid w:val="00AB4F01"/>
    <w:rsid w:val="00AB62BE"/>
    <w:rsid w:val="00AB6F4E"/>
    <w:rsid w:val="00AC215A"/>
    <w:rsid w:val="00AC3A96"/>
    <w:rsid w:val="00AC46D6"/>
    <w:rsid w:val="00AC5B12"/>
    <w:rsid w:val="00AC7466"/>
    <w:rsid w:val="00AC7867"/>
    <w:rsid w:val="00AD67E3"/>
    <w:rsid w:val="00AD7220"/>
    <w:rsid w:val="00AE0269"/>
    <w:rsid w:val="00AE24C0"/>
    <w:rsid w:val="00AE2FD5"/>
    <w:rsid w:val="00AE678E"/>
    <w:rsid w:val="00AF001E"/>
    <w:rsid w:val="00B0350B"/>
    <w:rsid w:val="00B041BF"/>
    <w:rsid w:val="00B060A3"/>
    <w:rsid w:val="00B13A99"/>
    <w:rsid w:val="00B16691"/>
    <w:rsid w:val="00B169A2"/>
    <w:rsid w:val="00B16AF6"/>
    <w:rsid w:val="00B27938"/>
    <w:rsid w:val="00B318C7"/>
    <w:rsid w:val="00B31CC3"/>
    <w:rsid w:val="00B332D8"/>
    <w:rsid w:val="00B33671"/>
    <w:rsid w:val="00B34B30"/>
    <w:rsid w:val="00B4015F"/>
    <w:rsid w:val="00B4087A"/>
    <w:rsid w:val="00B40CFF"/>
    <w:rsid w:val="00B440BE"/>
    <w:rsid w:val="00B44D89"/>
    <w:rsid w:val="00B50B2B"/>
    <w:rsid w:val="00B541E8"/>
    <w:rsid w:val="00B54A67"/>
    <w:rsid w:val="00B54FDA"/>
    <w:rsid w:val="00B55924"/>
    <w:rsid w:val="00B56814"/>
    <w:rsid w:val="00B56F24"/>
    <w:rsid w:val="00B60A83"/>
    <w:rsid w:val="00B617DB"/>
    <w:rsid w:val="00B61DDB"/>
    <w:rsid w:val="00B62DE0"/>
    <w:rsid w:val="00B62ECF"/>
    <w:rsid w:val="00B63AB8"/>
    <w:rsid w:val="00B73BE4"/>
    <w:rsid w:val="00B75112"/>
    <w:rsid w:val="00B75AE9"/>
    <w:rsid w:val="00B769D3"/>
    <w:rsid w:val="00B806E6"/>
    <w:rsid w:val="00B811A8"/>
    <w:rsid w:val="00B82FBA"/>
    <w:rsid w:val="00B8357C"/>
    <w:rsid w:val="00B83AA6"/>
    <w:rsid w:val="00B86128"/>
    <w:rsid w:val="00B92F73"/>
    <w:rsid w:val="00B94655"/>
    <w:rsid w:val="00BA03DF"/>
    <w:rsid w:val="00BA103F"/>
    <w:rsid w:val="00BA2715"/>
    <w:rsid w:val="00BA638D"/>
    <w:rsid w:val="00BA7F22"/>
    <w:rsid w:val="00BB12D4"/>
    <w:rsid w:val="00BB1C85"/>
    <w:rsid w:val="00BB2879"/>
    <w:rsid w:val="00BC14C3"/>
    <w:rsid w:val="00BC19B3"/>
    <w:rsid w:val="00BC20ED"/>
    <w:rsid w:val="00BD022E"/>
    <w:rsid w:val="00BD0C97"/>
    <w:rsid w:val="00BD2B7A"/>
    <w:rsid w:val="00BD60F8"/>
    <w:rsid w:val="00BD6748"/>
    <w:rsid w:val="00BD7236"/>
    <w:rsid w:val="00BD7D26"/>
    <w:rsid w:val="00BE4FB1"/>
    <w:rsid w:val="00BE7DA6"/>
    <w:rsid w:val="00BF3214"/>
    <w:rsid w:val="00BF422D"/>
    <w:rsid w:val="00BF50A7"/>
    <w:rsid w:val="00BF6295"/>
    <w:rsid w:val="00BF7C62"/>
    <w:rsid w:val="00C00014"/>
    <w:rsid w:val="00C01072"/>
    <w:rsid w:val="00C05C48"/>
    <w:rsid w:val="00C17A5C"/>
    <w:rsid w:val="00C200D2"/>
    <w:rsid w:val="00C20B0C"/>
    <w:rsid w:val="00C20C1F"/>
    <w:rsid w:val="00C30885"/>
    <w:rsid w:val="00C37F4A"/>
    <w:rsid w:val="00C40907"/>
    <w:rsid w:val="00C40EE7"/>
    <w:rsid w:val="00C442E8"/>
    <w:rsid w:val="00C47175"/>
    <w:rsid w:val="00C50C11"/>
    <w:rsid w:val="00C5589E"/>
    <w:rsid w:val="00C55BE5"/>
    <w:rsid w:val="00C61B6C"/>
    <w:rsid w:val="00C62DD6"/>
    <w:rsid w:val="00C646BA"/>
    <w:rsid w:val="00C64C9F"/>
    <w:rsid w:val="00C66ED4"/>
    <w:rsid w:val="00C71C46"/>
    <w:rsid w:val="00C71EBB"/>
    <w:rsid w:val="00C77554"/>
    <w:rsid w:val="00C82C1D"/>
    <w:rsid w:val="00C8331D"/>
    <w:rsid w:val="00C8603F"/>
    <w:rsid w:val="00C8613B"/>
    <w:rsid w:val="00C91E25"/>
    <w:rsid w:val="00C91FE1"/>
    <w:rsid w:val="00C95373"/>
    <w:rsid w:val="00CA51D6"/>
    <w:rsid w:val="00CA6545"/>
    <w:rsid w:val="00CB487A"/>
    <w:rsid w:val="00CC0BCA"/>
    <w:rsid w:val="00CC41C2"/>
    <w:rsid w:val="00CC63AC"/>
    <w:rsid w:val="00CC755C"/>
    <w:rsid w:val="00CD0B57"/>
    <w:rsid w:val="00CD4CDE"/>
    <w:rsid w:val="00CD5458"/>
    <w:rsid w:val="00CE0B73"/>
    <w:rsid w:val="00CE18C9"/>
    <w:rsid w:val="00CE1EEC"/>
    <w:rsid w:val="00CE3B75"/>
    <w:rsid w:val="00CE5BE0"/>
    <w:rsid w:val="00CE6BDF"/>
    <w:rsid w:val="00CF01B9"/>
    <w:rsid w:val="00CF09FF"/>
    <w:rsid w:val="00CF0CCA"/>
    <w:rsid w:val="00CF0F3E"/>
    <w:rsid w:val="00CF1AAB"/>
    <w:rsid w:val="00CF4434"/>
    <w:rsid w:val="00D00CAA"/>
    <w:rsid w:val="00D075F5"/>
    <w:rsid w:val="00D07878"/>
    <w:rsid w:val="00D11049"/>
    <w:rsid w:val="00D14A63"/>
    <w:rsid w:val="00D172C4"/>
    <w:rsid w:val="00D17DC7"/>
    <w:rsid w:val="00D202DD"/>
    <w:rsid w:val="00D207CD"/>
    <w:rsid w:val="00D2248F"/>
    <w:rsid w:val="00D2448A"/>
    <w:rsid w:val="00D26CBE"/>
    <w:rsid w:val="00D355FB"/>
    <w:rsid w:val="00D36475"/>
    <w:rsid w:val="00D41636"/>
    <w:rsid w:val="00D417C6"/>
    <w:rsid w:val="00D42B5B"/>
    <w:rsid w:val="00D52F4D"/>
    <w:rsid w:val="00D57ABF"/>
    <w:rsid w:val="00D62454"/>
    <w:rsid w:val="00D676DB"/>
    <w:rsid w:val="00D77034"/>
    <w:rsid w:val="00D828FC"/>
    <w:rsid w:val="00D8482D"/>
    <w:rsid w:val="00D86713"/>
    <w:rsid w:val="00D86A85"/>
    <w:rsid w:val="00D930BB"/>
    <w:rsid w:val="00DA4112"/>
    <w:rsid w:val="00DA72C6"/>
    <w:rsid w:val="00DA7684"/>
    <w:rsid w:val="00DA77C8"/>
    <w:rsid w:val="00DB13EB"/>
    <w:rsid w:val="00DB1ECA"/>
    <w:rsid w:val="00DB29AE"/>
    <w:rsid w:val="00DB5721"/>
    <w:rsid w:val="00DB5BD3"/>
    <w:rsid w:val="00DB6385"/>
    <w:rsid w:val="00DC15FC"/>
    <w:rsid w:val="00DC2C22"/>
    <w:rsid w:val="00DC3D7E"/>
    <w:rsid w:val="00DD1B5D"/>
    <w:rsid w:val="00DD26F7"/>
    <w:rsid w:val="00DD3787"/>
    <w:rsid w:val="00DF1E47"/>
    <w:rsid w:val="00DF4343"/>
    <w:rsid w:val="00DF4CAC"/>
    <w:rsid w:val="00DF5C57"/>
    <w:rsid w:val="00DF5D6C"/>
    <w:rsid w:val="00E13797"/>
    <w:rsid w:val="00E16332"/>
    <w:rsid w:val="00E16B38"/>
    <w:rsid w:val="00E21FC2"/>
    <w:rsid w:val="00E2717B"/>
    <w:rsid w:val="00E3044F"/>
    <w:rsid w:val="00E33504"/>
    <w:rsid w:val="00E3389F"/>
    <w:rsid w:val="00E349F4"/>
    <w:rsid w:val="00E350F8"/>
    <w:rsid w:val="00E36528"/>
    <w:rsid w:val="00E36B06"/>
    <w:rsid w:val="00E40B40"/>
    <w:rsid w:val="00E618E2"/>
    <w:rsid w:val="00E6303F"/>
    <w:rsid w:val="00E641EC"/>
    <w:rsid w:val="00E667BB"/>
    <w:rsid w:val="00E67DB3"/>
    <w:rsid w:val="00E73155"/>
    <w:rsid w:val="00E81338"/>
    <w:rsid w:val="00E83226"/>
    <w:rsid w:val="00E83FF0"/>
    <w:rsid w:val="00E84D53"/>
    <w:rsid w:val="00E86F46"/>
    <w:rsid w:val="00E91064"/>
    <w:rsid w:val="00E93C36"/>
    <w:rsid w:val="00E956A4"/>
    <w:rsid w:val="00EA0741"/>
    <w:rsid w:val="00EA1D6E"/>
    <w:rsid w:val="00EA3437"/>
    <w:rsid w:val="00EA7350"/>
    <w:rsid w:val="00EA7446"/>
    <w:rsid w:val="00EB0A8C"/>
    <w:rsid w:val="00EB4791"/>
    <w:rsid w:val="00EB6CB3"/>
    <w:rsid w:val="00EC021A"/>
    <w:rsid w:val="00EC1F40"/>
    <w:rsid w:val="00EC2BC0"/>
    <w:rsid w:val="00EC2F4C"/>
    <w:rsid w:val="00EC4827"/>
    <w:rsid w:val="00EC5824"/>
    <w:rsid w:val="00ED15A8"/>
    <w:rsid w:val="00ED3F83"/>
    <w:rsid w:val="00ED51F1"/>
    <w:rsid w:val="00ED6A14"/>
    <w:rsid w:val="00ED77E0"/>
    <w:rsid w:val="00EE3105"/>
    <w:rsid w:val="00EE5632"/>
    <w:rsid w:val="00EE5739"/>
    <w:rsid w:val="00EF4FE5"/>
    <w:rsid w:val="00F0025E"/>
    <w:rsid w:val="00F007DF"/>
    <w:rsid w:val="00F01B2E"/>
    <w:rsid w:val="00F02282"/>
    <w:rsid w:val="00F04083"/>
    <w:rsid w:val="00F04917"/>
    <w:rsid w:val="00F0577D"/>
    <w:rsid w:val="00F05AD8"/>
    <w:rsid w:val="00F05C92"/>
    <w:rsid w:val="00F07826"/>
    <w:rsid w:val="00F122F5"/>
    <w:rsid w:val="00F1490A"/>
    <w:rsid w:val="00F165C2"/>
    <w:rsid w:val="00F1749E"/>
    <w:rsid w:val="00F250E0"/>
    <w:rsid w:val="00F3713C"/>
    <w:rsid w:val="00F4126F"/>
    <w:rsid w:val="00F4295A"/>
    <w:rsid w:val="00F43CA5"/>
    <w:rsid w:val="00F469ED"/>
    <w:rsid w:val="00F5146C"/>
    <w:rsid w:val="00F5693D"/>
    <w:rsid w:val="00F61749"/>
    <w:rsid w:val="00F61E4E"/>
    <w:rsid w:val="00F63816"/>
    <w:rsid w:val="00F66850"/>
    <w:rsid w:val="00F76F09"/>
    <w:rsid w:val="00F82652"/>
    <w:rsid w:val="00F83F86"/>
    <w:rsid w:val="00F84823"/>
    <w:rsid w:val="00F86D84"/>
    <w:rsid w:val="00F86EED"/>
    <w:rsid w:val="00F8723A"/>
    <w:rsid w:val="00F92929"/>
    <w:rsid w:val="00F979EC"/>
    <w:rsid w:val="00FA2099"/>
    <w:rsid w:val="00FA3868"/>
    <w:rsid w:val="00FA5C56"/>
    <w:rsid w:val="00FB261C"/>
    <w:rsid w:val="00FB312F"/>
    <w:rsid w:val="00FB4396"/>
    <w:rsid w:val="00FC230B"/>
    <w:rsid w:val="00FC2582"/>
    <w:rsid w:val="00FC2BE3"/>
    <w:rsid w:val="00FC448A"/>
    <w:rsid w:val="00FC5EF8"/>
    <w:rsid w:val="00FC70F2"/>
    <w:rsid w:val="00FD0BEA"/>
    <w:rsid w:val="00FD148A"/>
    <w:rsid w:val="00FD2EAF"/>
    <w:rsid w:val="00FD496A"/>
    <w:rsid w:val="00FE265D"/>
    <w:rsid w:val="00FE29E7"/>
    <w:rsid w:val="00FE5DF6"/>
    <w:rsid w:val="00FE64D0"/>
    <w:rsid w:val="00FE69DD"/>
    <w:rsid w:val="00FE6D19"/>
    <w:rsid w:val="00FE7344"/>
    <w:rsid w:val="00FF1D86"/>
    <w:rsid w:val="00FF1F1F"/>
    <w:rsid w:val="00FF538F"/>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08780"/>
  <w15:docId w15:val="{43578EF4-49C3-4AD9-86FE-23C0F5BB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5C7"/>
    <w:rPr>
      <w:rFonts w:ascii="Arial" w:hAnsi="Arial"/>
      <w:sz w:val="24"/>
    </w:rPr>
  </w:style>
  <w:style w:type="paragraph" w:styleId="Heading1">
    <w:name w:val="heading 1"/>
    <w:basedOn w:val="Normal"/>
    <w:next w:val="Normal"/>
    <w:link w:val="Heading1Char"/>
    <w:qFormat/>
    <w:rsid w:val="007515C7"/>
    <w:pPr>
      <w:keepNext/>
      <w:tabs>
        <w:tab w:val="left" w:pos="-720"/>
      </w:tabs>
      <w:suppressAutoHyphens/>
      <w:jc w:val="center"/>
      <w:outlineLvl w:val="0"/>
    </w:pPr>
    <w:rPr>
      <w:b/>
    </w:rPr>
  </w:style>
  <w:style w:type="paragraph" w:styleId="Heading2">
    <w:name w:val="heading 2"/>
    <w:basedOn w:val="Normal"/>
    <w:next w:val="Normal"/>
    <w:qFormat/>
    <w:rsid w:val="007515C7"/>
    <w:pPr>
      <w:keepNext/>
      <w:tabs>
        <w:tab w:val="left" w:pos="-720"/>
        <w:tab w:val="left" w:pos="0"/>
        <w:tab w:val="left" w:pos="720"/>
      </w:tabs>
      <w:suppressAutoHyphens/>
      <w:ind w:left="1440" w:hanging="1440"/>
      <w:jc w:val="both"/>
      <w:outlineLvl w:val="1"/>
    </w:pPr>
    <w:rPr>
      <w:b/>
      <w:bCs/>
    </w:rPr>
  </w:style>
  <w:style w:type="paragraph" w:styleId="Heading3">
    <w:name w:val="heading 3"/>
    <w:basedOn w:val="Normal"/>
    <w:next w:val="Normal"/>
    <w:qFormat/>
    <w:rsid w:val="007515C7"/>
    <w:pPr>
      <w:keepNext/>
      <w:tabs>
        <w:tab w:val="left" w:pos="-720"/>
      </w:tabs>
      <w:suppressAutoHyphens/>
      <w:jc w:val="both"/>
      <w:outlineLvl w:val="2"/>
    </w:pPr>
    <w:rPr>
      <w:b/>
      <w:bCs/>
    </w:rPr>
  </w:style>
  <w:style w:type="paragraph" w:styleId="Heading4">
    <w:name w:val="heading 4"/>
    <w:basedOn w:val="Normal"/>
    <w:next w:val="Normal"/>
    <w:qFormat/>
    <w:rsid w:val="007515C7"/>
    <w:pPr>
      <w:keepNext/>
      <w:tabs>
        <w:tab w:val="center" w:pos="0"/>
      </w:tabs>
      <w:suppressAutoHyphens/>
      <w:jc w:val="both"/>
      <w:outlineLvl w:val="3"/>
    </w:pPr>
    <w:rPr>
      <w:bCs/>
      <w:sz w:val="28"/>
    </w:rPr>
  </w:style>
  <w:style w:type="paragraph" w:styleId="Heading5">
    <w:name w:val="heading 5"/>
    <w:basedOn w:val="Normal"/>
    <w:next w:val="Normal"/>
    <w:qFormat/>
    <w:rsid w:val="007515C7"/>
    <w:pPr>
      <w:keepNext/>
      <w:tabs>
        <w:tab w:val="center" w:pos="0"/>
      </w:tabs>
      <w:suppressAutoHyphens/>
      <w:jc w:val="both"/>
      <w:outlineLvl w:val="4"/>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515C7"/>
    <w:pPr>
      <w:tabs>
        <w:tab w:val="left" w:pos="-720"/>
        <w:tab w:val="left" w:pos="0"/>
        <w:tab w:val="left" w:pos="720"/>
        <w:tab w:val="left" w:pos="1440"/>
      </w:tabs>
      <w:suppressAutoHyphens/>
      <w:ind w:left="2160" w:hanging="2160"/>
      <w:jc w:val="both"/>
    </w:pPr>
  </w:style>
  <w:style w:type="paragraph" w:styleId="BodyTextIndent2">
    <w:name w:val="Body Text Indent 2"/>
    <w:basedOn w:val="Normal"/>
    <w:semiHidden/>
    <w:rsid w:val="007515C7"/>
    <w:pPr>
      <w:tabs>
        <w:tab w:val="left" w:pos="-720"/>
        <w:tab w:val="left" w:pos="0"/>
        <w:tab w:val="left" w:pos="720"/>
        <w:tab w:val="left" w:pos="1440"/>
        <w:tab w:val="left" w:pos="2160"/>
        <w:tab w:val="left" w:pos="2880"/>
        <w:tab w:val="left" w:pos="3600"/>
        <w:tab w:val="left" w:pos="4320"/>
      </w:tabs>
      <w:suppressAutoHyphens/>
      <w:ind w:left="5040" w:hanging="5040"/>
      <w:jc w:val="both"/>
    </w:pPr>
  </w:style>
  <w:style w:type="character" w:customStyle="1" w:styleId="EquationCaption">
    <w:name w:val="_Equation Caption"/>
    <w:rsid w:val="007515C7"/>
  </w:style>
  <w:style w:type="paragraph" w:styleId="BodyTextIndent3">
    <w:name w:val="Body Text Indent 3"/>
    <w:basedOn w:val="Normal"/>
    <w:semiHidden/>
    <w:rsid w:val="007515C7"/>
    <w:pPr>
      <w:tabs>
        <w:tab w:val="left" w:pos="-720"/>
        <w:tab w:val="left" w:pos="0"/>
        <w:tab w:val="left" w:pos="720"/>
      </w:tabs>
      <w:suppressAutoHyphens/>
      <w:ind w:left="1440" w:hanging="1440"/>
    </w:pPr>
  </w:style>
  <w:style w:type="paragraph" w:styleId="BodyText">
    <w:name w:val="Body Text"/>
    <w:basedOn w:val="Normal"/>
    <w:link w:val="BodyTextChar"/>
    <w:semiHidden/>
    <w:rsid w:val="007515C7"/>
    <w:pPr>
      <w:tabs>
        <w:tab w:val="left" w:pos="-720"/>
      </w:tabs>
      <w:suppressAutoHyphens/>
      <w:jc w:val="both"/>
    </w:pPr>
    <w:rPr>
      <w:spacing w:val="-3"/>
    </w:rPr>
  </w:style>
  <w:style w:type="paragraph" w:styleId="Header">
    <w:name w:val="header"/>
    <w:basedOn w:val="Normal"/>
    <w:semiHidden/>
    <w:rsid w:val="007515C7"/>
    <w:pPr>
      <w:widowControl w:val="0"/>
      <w:tabs>
        <w:tab w:val="center" w:pos="4320"/>
        <w:tab w:val="right" w:pos="8640"/>
      </w:tabs>
    </w:pPr>
    <w:rPr>
      <w:rFonts w:ascii="Courier" w:hAnsi="Courier"/>
    </w:rPr>
  </w:style>
  <w:style w:type="paragraph" w:styleId="Title">
    <w:name w:val="Title"/>
    <w:basedOn w:val="Normal"/>
    <w:link w:val="TitleChar"/>
    <w:qFormat/>
    <w:rsid w:val="007515C7"/>
    <w:pPr>
      <w:tabs>
        <w:tab w:val="center" w:pos="4680"/>
      </w:tabs>
      <w:suppressAutoHyphens/>
      <w:jc w:val="center"/>
    </w:pPr>
    <w:rPr>
      <w:b/>
      <w:sz w:val="28"/>
      <w:u w:val="single"/>
    </w:rPr>
  </w:style>
  <w:style w:type="paragraph" w:styleId="Footer">
    <w:name w:val="footer"/>
    <w:basedOn w:val="Normal"/>
    <w:link w:val="FooterChar"/>
    <w:uiPriority w:val="99"/>
    <w:rsid w:val="007515C7"/>
    <w:pPr>
      <w:tabs>
        <w:tab w:val="center" w:pos="4320"/>
        <w:tab w:val="right" w:pos="8640"/>
      </w:tabs>
    </w:pPr>
  </w:style>
  <w:style w:type="character" w:styleId="PageNumber">
    <w:name w:val="page number"/>
    <w:basedOn w:val="DefaultParagraphFont"/>
    <w:semiHidden/>
    <w:rsid w:val="007515C7"/>
  </w:style>
  <w:style w:type="paragraph" w:styleId="Subtitle">
    <w:name w:val="Subtitle"/>
    <w:basedOn w:val="Normal"/>
    <w:link w:val="SubtitleChar"/>
    <w:qFormat/>
    <w:rsid w:val="007515C7"/>
    <w:pPr>
      <w:tabs>
        <w:tab w:val="center" w:pos="4680"/>
      </w:tabs>
      <w:suppressAutoHyphens/>
      <w:jc w:val="both"/>
    </w:pPr>
    <w:rPr>
      <w:bCs/>
      <w:sz w:val="28"/>
    </w:rPr>
  </w:style>
  <w:style w:type="character" w:styleId="Emphasis">
    <w:name w:val="Emphasis"/>
    <w:qFormat/>
    <w:rsid w:val="007515C7"/>
    <w:rPr>
      <w:i/>
      <w:iCs/>
    </w:rPr>
  </w:style>
  <w:style w:type="character" w:customStyle="1" w:styleId="SubtitleChar">
    <w:name w:val="Subtitle Char"/>
    <w:link w:val="Subtitle"/>
    <w:rsid w:val="00DC2C22"/>
    <w:rPr>
      <w:rFonts w:ascii="Arial" w:hAnsi="Arial"/>
      <w:bCs/>
      <w:sz w:val="28"/>
    </w:rPr>
  </w:style>
  <w:style w:type="paragraph" w:styleId="ListParagraph">
    <w:name w:val="List Paragraph"/>
    <w:basedOn w:val="Normal"/>
    <w:uiPriority w:val="34"/>
    <w:qFormat/>
    <w:rsid w:val="00FE6D19"/>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530A65"/>
    <w:rPr>
      <w:color w:val="0000FF"/>
      <w:u w:val="single"/>
    </w:rPr>
  </w:style>
  <w:style w:type="paragraph" w:styleId="Caption">
    <w:name w:val="caption"/>
    <w:basedOn w:val="Normal"/>
    <w:next w:val="Normal"/>
    <w:uiPriority w:val="35"/>
    <w:unhideWhenUsed/>
    <w:qFormat/>
    <w:rsid w:val="00EC4827"/>
    <w:rPr>
      <w:b/>
      <w:bCs/>
      <w:sz w:val="20"/>
    </w:rPr>
  </w:style>
  <w:style w:type="paragraph" w:styleId="TOCHeading">
    <w:name w:val="TOC Heading"/>
    <w:basedOn w:val="Heading1"/>
    <w:next w:val="Normal"/>
    <w:uiPriority w:val="39"/>
    <w:unhideWhenUsed/>
    <w:qFormat/>
    <w:rsid w:val="006811C3"/>
    <w:pPr>
      <w:keepLines/>
      <w:tabs>
        <w:tab w:val="clear" w:pos="-720"/>
      </w:tabs>
      <w:suppressAutoHyphens w:val="0"/>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173D9D"/>
    <w:pPr>
      <w:tabs>
        <w:tab w:val="right" w:leader="dot" w:pos="9350"/>
      </w:tabs>
    </w:pPr>
    <w:rPr>
      <w:b/>
      <w:bCs/>
      <w:noProof/>
      <w:spacing w:val="-3"/>
    </w:rPr>
  </w:style>
  <w:style w:type="paragraph" w:styleId="TOC2">
    <w:name w:val="toc 2"/>
    <w:basedOn w:val="Normal"/>
    <w:next w:val="Normal"/>
    <w:autoRedefine/>
    <w:uiPriority w:val="39"/>
    <w:unhideWhenUsed/>
    <w:rsid w:val="006811C3"/>
    <w:pPr>
      <w:ind w:left="240"/>
    </w:pPr>
  </w:style>
  <w:style w:type="character" w:customStyle="1" w:styleId="FooterChar">
    <w:name w:val="Footer Char"/>
    <w:link w:val="Footer"/>
    <w:uiPriority w:val="99"/>
    <w:rsid w:val="00A07278"/>
    <w:rPr>
      <w:rFonts w:ascii="Arial" w:hAnsi="Arial"/>
      <w:sz w:val="24"/>
    </w:rPr>
  </w:style>
  <w:style w:type="character" w:customStyle="1" w:styleId="BodyTextChar">
    <w:name w:val="Body Text Char"/>
    <w:link w:val="BodyText"/>
    <w:semiHidden/>
    <w:rsid w:val="009422A0"/>
    <w:rPr>
      <w:rFonts w:ascii="Arial" w:hAnsi="Arial"/>
      <w:spacing w:val="-3"/>
      <w:sz w:val="24"/>
    </w:rPr>
  </w:style>
  <w:style w:type="character" w:customStyle="1" w:styleId="Heading1Char">
    <w:name w:val="Heading 1 Char"/>
    <w:link w:val="Heading1"/>
    <w:rsid w:val="00D62454"/>
    <w:rPr>
      <w:rFonts w:ascii="Arial" w:hAnsi="Arial"/>
      <w:b/>
      <w:sz w:val="24"/>
    </w:rPr>
  </w:style>
  <w:style w:type="character" w:customStyle="1" w:styleId="TitleChar">
    <w:name w:val="Title Char"/>
    <w:link w:val="Title"/>
    <w:rsid w:val="00D62454"/>
    <w:rPr>
      <w:rFonts w:ascii="Arial" w:hAnsi="Arial"/>
      <w:b/>
      <w:sz w:val="28"/>
      <w:u w:val="single"/>
    </w:rPr>
  </w:style>
  <w:style w:type="paragraph" w:styleId="BalloonText">
    <w:name w:val="Balloon Text"/>
    <w:basedOn w:val="Normal"/>
    <w:link w:val="BalloonTextChar"/>
    <w:uiPriority w:val="99"/>
    <w:semiHidden/>
    <w:unhideWhenUsed/>
    <w:rsid w:val="00F007DF"/>
    <w:rPr>
      <w:rFonts w:ascii="Tahoma" w:hAnsi="Tahoma" w:cs="Tahoma"/>
      <w:sz w:val="16"/>
      <w:szCs w:val="16"/>
    </w:rPr>
  </w:style>
  <w:style w:type="character" w:customStyle="1" w:styleId="BalloonTextChar">
    <w:name w:val="Balloon Text Char"/>
    <w:basedOn w:val="DefaultParagraphFont"/>
    <w:link w:val="BalloonText"/>
    <w:uiPriority w:val="99"/>
    <w:semiHidden/>
    <w:rsid w:val="00F007DF"/>
    <w:rPr>
      <w:rFonts w:ascii="Tahoma" w:hAnsi="Tahoma" w:cs="Tahoma"/>
      <w:sz w:val="16"/>
      <w:szCs w:val="16"/>
    </w:rPr>
  </w:style>
  <w:style w:type="character" w:styleId="CommentReference">
    <w:name w:val="annotation reference"/>
    <w:basedOn w:val="DefaultParagraphFont"/>
    <w:uiPriority w:val="99"/>
    <w:semiHidden/>
    <w:unhideWhenUsed/>
    <w:rsid w:val="00F007DF"/>
    <w:rPr>
      <w:sz w:val="16"/>
      <w:szCs w:val="16"/>
    </w:rPr>
  </w:style>
  <w:style w:type="paragraph" w:styleId="CommentText">
    <w:name w:val="annotation text"/>
    <w:basedOn w:val="Normal"/>
    <w:link w:val="CommentTextChar"/>
    <w:uiPriority w:val="99"/>
    <w:unhideWhenUsed/>
    <w:rsid w:val="00F007DF"/>
    <w:rPr>
      <w:sz w:val="20"/>
    </w:rPr>
  </w:style>
  <w:style w:type="character" w:customStyle="1" w:styleId="CommentTextChar">
    <w:name w:val="Comment Text Char"/>
    <w:basedOn w:val="DefaultParagraphFont"/>
    <w:link w:val="CommentText"/>
    <w:uiPriority w:val="99"/>
    <w:rsid w:val="00F007DF"/>
    <w:rPr>
      <w:rFonts w:ascii="Arial" w:hAnsi="Arial"/>
    </w:rPr>
  </w:style>
  <w:style w:type="paragraph" w:styleId="CommentSubject">
    <w:name w:val="annotation subject"/>
    <w:basedOn w:val="CommentText"/>
    <w:next w:val="CommentText"/>
    <w:link w:val="CommentSubjectChar"/>
    <w:uiPriority w:val="99"/>
    <w:semiHidden/>
    <w:unhideWhenUsed/>
    <w:rsid w:val="00F007DF"/>
    <w:rPr>
      <w:b/>
      <w:bCs/>
    </w:rPr>
  </w:style>
  <w:style w:type="character" w:customStyle="1" w:styleId="CommentSubjectChar">
    <w:name w:val="Comment Subject Char"/>
    <w:basedOn w:val="CommentTextChar"/>
    <w:link w:val="CommentSubject"/>
    <w:uiPriority w:val="99"/>
    <w:semiHidden/>
    <w:rsid w:val="00F007DF"/>
    <w:rPr>
      <w:rFonts w:ascii="Arial" w:hAnsi="Arial"/>
      <w:b/>
      <w:bCs/>
    </w:rPr>
  </w:style>
  <w:style w:type="character" w:customStyle="1" w:styleId="UnresolvedMention1">
    <w:name w:val="Unresolved Mention1"/>
    <w:basedOn w:val="DefaultParagraphFont"/>
    <w:uiPriority w:val="99"/>
    <w:semiHidden/>
    <w:unhideWhenUsed/>
    <w:rsid w:val="0000454E"/>
    <w:rPr>
      <w:color w:val="605E5C"/>
      <w:shd w:val="clear" w:color="auto" w:fill="E1DFDD"/>
    </w:rPr>
  </w:style>
  <w:style w:type="character" w:styleId="FollowedHyperlink">
    <w:name w:val="FollowedHyperlink"/>
    <w:basedOn w:val="DefaultParagraphFont"/>
    <w:uiPriority w:val="99"/>
    <w:semiHidden/>
    <w:unhideWhenUsed/>
    <w:rsid w:val="00677EEF"/>
    <w:rPr>
      <w:color w:val="800080" w:themeColor="followedHyperlink"/>
      <w:u w:val="single"/>
    </w:rPr>
  </w:style>
  <w:style w:type="character" w:styleId="UnresolvedMention">
    <w:name w:val="Unresolved Mention"/>
    <w:basedOn w:val="DefaultParagraphFont"/>
    <w:uiPriority w:val="99"/>
    <w:semiHidden/>
    <w:unhideWhenUsed/>
    <w:rsid w:val="00EA1D6E"/>
    <w:rPr>
      <w:color w:val="605E5C"/>
      <w:shd w:val="clear" w:color="auto" w:fill="E1DFDD"/>
    </w:rPr>
  </w:style>
  <w:style w:type="paragraph" w:styleId="TOC3">
    <w:name w:val="toc 3"/>
    <w:basedOn w:val="Normal"/>
    <w:next w:val="Normal"/>
    <w:autoRedefine/>
    <w:uiPriority w:val="39"/>
    <w:unhideWhenUsed/>
    <w:rsid w:val="00FE265D"/>
    <w:pPr>
      <w:spacing w:after="100" w:line="259" w:lineRule="auto"/>
      <w:ind w:left="440"/>
    </w:pPr>
    <w:rPr>
      <w:rFonts w:asciiTheme="minorHAnsi" w:eastAsiaTheme="minorEastAsia" w:hAnsiTheme="minorHAnsi"/>
      <w:sz w:val="22"/>
      <w:szCs w:val="22"/>
    </w:rPr>
  </w:style>
  <w:style w:type="paragraph" w:styleId="Revision">
    <w:name w:val="Revision"/>
    <w:hidden/>
    <w:uiPriority w:val="99"/>
    <w:semiHidden/>
    <w:rsid w:val="000A2D0C"/>
    <w:rPr>
      <w:rFonts w:ascii="Arial" w:hAnsi="Arial"/>
      <w:sz w:val="24"/>
    </w:rPr>
  </w:style>
  <w:style w:type="table" w:styleId="TableGrid">
    <w:name w:val="Table Grid"/>
    <w:basedOn w:val="TableNormal"/>
    <w:uiPriority w:val="59"/>
    <w:rsid w:val="003C1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994A06"/>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906">
      <w:bodyDiv w:val="1"/>
      <w:marLeft w:val="0"/>
      <w:marRight w:val="0"/>
      <w:marTop w:val="0"/>
      <w:marBottom w:val="0"/>
      <w:divBdr>
        <w:top w:val="none" w:sz="0" w:space="0" w:color="auto"/>
        <w:left w:val="none" w:sz="0" w:space="0" w:color="auto"/>
        <w:bottom w:val="none" w:sz="0" w:space="0" w:color="auto"/>
        <w:right w:val="none" w:sz="0" w:space="0" w:color="auto"/>
      </w:divBdr>
    </w:div>
    <w:div w:id="300305724">
      <w:bodyDiv w:val="1"/>
      <w:marLeft w:val="0"/>
      <w:marRight w:val="0"/>
      <w:marTop w:val="0"/>
      <w:marBottom w:val="0"/>
      <w:divBdr>
        <w:top w:val="none" w:sz="0" w:space="0" w:color="auto"/>
        <w:left w:val="none" w:sz="0" w:space="0" w:color="auto"/>
        <w:bottom w:val="none" w:sz="0" w:space="0" w:color="auto"/>
        <w:right w:val="none" w:sz="0" w:space="0" w:color="auto"/>
      </w:divBdr>
    </w:div>
    <w:div w:id="389038158">
      <w:bodyDiv w:val="1"/>
      <w:marLeft w:val="0"/>
      <w:marRight w:val="0"/>
      <w:marTop w:val="0"/>
      <w:marBottom w:val="0"/>
      <w:divBdr>
        <w:top w:val="none" w:sz="0" w:space="0" w:color="auto"/>
        <w:left w:val="none" w:sz="0" w:space="0" w:color="auto"/>
        <w:bottom w:val="none" w:sz="0" w:space="0" w:color="auto"/>
        <w:right w:val="none" w:sz="0" w:space="0" w:color="auto"/>
      </w:divBdr>
    </w:div>
    <w:div w:id="489369047">
      <w:bodyDiv w:val="1"/>
      <w:marLeft w:val="0"/>
      <w:marRight w:val="0"/>
      <w:marTop w:val="0"/>
      <w:marBottom w:val="0"/>
      <w:divBdr>
        <w:top w:val="none" w:sz="0" w:space="0" w:color="auto"/>
        <w:left w:val="none" w:sz="0" w:space="0" w:color="auto"/>
        <w:bottom w:val="none" w:sz="0" w:space="0" w:color="auto"/>
        <w:right w:val="none" w:sz="0" w:space="0" w:color="auto"/>
      </w:divBdr>
    </w:div>
    <w:div w:id="730539251">
      <w:bodyDiv w:val="1"/>
      <w:marLeft w:val="0"/>
      <w:marRight w:val="0"/>
      <w:marTop w:val="0"/>
      <w:marBottom w:val="0"/>
      <w:divBdr>
        <w:top w:val="none" w:sz="0" w:space="0" w:color="auto"/>
        <w:left w:val="none" w:sz="0" w:space="0" w:color="auto"/>
        <w:bottom w:val="none" w:sz="0" w:space="0" w:color="auto"/>
        <w:right w:val="none" w:sz="0" w:space="0" w:color="auto"/>
      </w:divBdr>
    </w:div>
    <w:div w:id="955526702">
      <w:bodyDiv w:val="1"/>
      <w:marLeft w:val="0"/>
      <w:marRight w:val="0"/>
      <w:marTop w:val="0"/>
      <w:marBottom w:val="0"/>
      <w:divBdr>
        <w:top w:val="none" w:sz="0" w:space="0" w:color="auto"/>
        <w:left w:val="none" w:sz="0" w:space="0" w:color="auto"/>
        <w:bottom w:val="none" w:sz="0" w:space="0" w:color="auto"/>
        <w:right w:val="none" w:sz="0" w:space="0" w:color="auto"/>
      </w:divBdr>
    </w:div>
    <w:div w:id="1001590960">
      <w:bodyDiv w:val="1"/>
      <w:marLeft w:val="0"/>
      <w:marRight w:val="0"/>
      <w:marTop w:val="0"/>
      <w:marBottom w:val="0"/>
      <w:divBdr>
        <w:top w:val="none" w:sz="0" w:space="0" w:color="auto"/>
        <w:left w:val="none" w:sz="0" w:space="0" w:color="auto"/>
        <w:bottom w:val="none" w:sz="0" w:space="0" w:color="auto"/>
        <w:right w:val="none" w:sz="0" w:space="0" w:color="auto"/>
      </w:divBdr>
    </w:div>
    <w:div w:id="1349716743">
      <w:bodyDiv w:val="1"/>
      <w:marLeft w:val="0"/>
      <w:marRight w:val="0"/>
      <w:marTop w:val="0"/>
      <w:marBottom w:val="0"/>
      <w:divBdr>
        <w:top w:val="none" w:sz="0" w:space="0" w:color="auto"/>
        <w:left w:val="none" w:sz="0" w:space="0" w:color="auto"/>
        <w:bottom w:val="none" w:sz="0" w:space="0" w:color="auto"/>
        <w:right w:val="none" w:sz="0" w:space="0" w:color="auto"/>
      </w:divBdr>
    </w:div>
    <w:div w:id="1393652164">
      <w:bodyDiv w:val="1"/>
      <w:marLeft w:val="0"/>
      <w:marRight w:val="0"/>
      <w:marTop w:val="0"/>
      <w:marBottom w:val="0"/>
      <w:divBdr>
        <w:top w:val="none" w:sz="0" w:space="0" w:color="auto"/>
        <w:left w:val="none" w:sz="0" w:space="0" w:color="auto"/>
        <w:bottom w:val="none" w:sz="0" w:space="0" w:color="auto"/>
        <w:right w:val="none" w:sz="0" w:space="0" w:color="auto"/>
      </w:divBdr>
    </w:div>
    <w:div w:id="1541283425">
      <w:bodyDiv w:val="1"/>
      <w:marLeft w:val="0"/>
      <w:marRight w:val="0"/>
      <w:marTop w:val="0"/>
      <w:marBottom w:val="0"/>
      <w:divBdr>
        <w:top w:val="none" w:sz="0" w:space="0" w:color="auto"/>
        <w:left w:val="none" w:sz="0" w:space="0" w:color="auto"/>
        <w:bottom w:val="none" w:sz="0" w:space="0" w:color="auto"/>
        <w:right w:val="none" w:sz="0" w:space="0" w:color="auto"/>
      </w:divBdr>
    </w:div>
    <w:div w:id="1627851701">
      <w:bodyDiv w:val="1"/>
      <w:marLeft w:val="0"/>
      <w:marRight w:val="0"/>
      <w:marTop w:val="0"/>
      <w:marBottom w:val="0"/>
      <w:divBdr>
        <w:top w:val="none" w:sz="0" w:space="0" w:color="auto"/>
        <w:left w:val="none" w:sz="0" w:space="0" w:color="auto"/>
        <w:bottom w:val="none" w:sz="0" w:space="0" w:color="auto"/>
        <w:right w:val="none" w:sz="0" w:space="0" w:color="auto"/>
      </w:divBdr>
    </w:div>
    <w:div w:id="1745879776">
      <w:bodyDiv w:val="1"/>
      <w:marLeft w:val="0"/>
      <w:marRight w:val="0"/>
      <w:marTop w:val="0"/>
      <w:marBottom w:val="0"/>
      <w:divBdr>
        <w:top w:val="none" w:sz="0" w:space="0" w:color="auto"/>
        <w:left w:val="none" w:sz="0" w:space="0" w:color="auto"/>
        <w:bottom w:val="none" w:sz="0" w:space="0" w:color="auto"/>
        <w:right w:val="none" w:sz="0" w:space="0" w:color="auto"/>
      </w:divBdr>
    </w:div>
    <w:div w:id="1812332774">
      <w:bodyDiv w:val="1"/>
      <w:marLeft w:val="0"/>
      <w:marRight w:val="0"/>
      <w:marTop w:val="0"/>
      <w:marBottom w:val="0"/>
      <w:divBdr>
        <w:top w:val="none" w:sz="0" w:space="0" w:color="auto"/>
        <w:left w:val="none" w:sz="0" w:space="0" w:color="auto"/>
        <w:bottom w:val="none" w:sz="0" w:space="0" w:color="auto"/>
        <w:right w:val="none" w:sz="0" w:space="0" w:color="auto"/>
      </w:divBdr>
    </w:div>
    <w:div w:id="19504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klahomamunicipal-my.sharepoint.com/personal/mwatt_ompa_com/Documents/Desktop/mwatt@ompa.com"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watt@OMPA.com"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P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mailto:jmcdaniels@ompa.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watt@ompa.com" TargetMode="External"/><Relationship Id="rId14" Type="http://schemas.openxmlformats.org/officeDocument/2006/relationships/hyperlink" Target="https://fiscal.treasury.gov/surety-bonds/list-certified-compani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74E6-1F12-499E-BDF6-24C08389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5469</Words>
  <Characters>31177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OKLAHOMA MUNICIPAL POWER AUTHORITY</vt:lpstr>
    </vt:vector>
  </TitlesOfParts>
  <Company>Microsoft</Company>
  <LinksUpToDate>false</LinksUpToDate>
  <CharactersWithSpaces>36573</CharactersWithSpaces>
  <SharedDoc>false</SharedDoc>
  <HLinks>
    <vt:vector size="48" baseType="variant">
      <vt:variant>
        <vt:i4>4456550</vt:i4>
      </vt:variant>
      <vt:variant>
        <vt:i4>42</vt:i4>
      </vt:variant>
      <vt:variant>
        <vt:i4>0</vt:i4>
      </vt:variant>
      <vt:variant>
        <vt:i4>5</vt:i4>
      </vt:variant>
      <vt:variant>
        <vt:lpwstr>mailto:mwatt@ompa.com</vt:lpwstr>
      </vt:variant>
      <vt:variant>
        <vt:lpwstr/>
      </vt:variant>
      <vt:variant>
        <vt:i4>4456550</vt:i4>
      </vt:variant>
      <vt:variant>
        <vt:i4>39</vt:i4>
      </vt:variant>
      <vt:variant>
        <vt:i4>0</vt:i4>
      </vt:variant>
      <vt:variant>
        <vt:i4>5</vt:i4>
      </vt:variant>
      <vt:variant>
        <vt:lpwstr>mailto:mwatt@ompa.com</vt:lpwstr>
      </vt:variant>
      <vt:variant>
        <vt:lpwstr/>
      </vt:variant>
      <vt:variant>
        <vt:i4>1376306</vt:i4>
      </vt:variant>
      <vt:variant>
        <vt:i4>32</vt:i4>
      </vt:variant>
      <vt:variant>
        <vt:i4>0</vt:i4>
      </vt:variant>
      <vt:variant>
        <vt:i4>5</vt:i4>
      </vt:variant>
      <vt:variant>
        <vt:lpwstr/>
      </vt:variant>
      <vt:variant>
        <vt:lpwstr>_Toc398192088</vt:lpwstr>
      </vt:variant>
      <vt:variant>
        <vt:i4>1376306</vt:i4>
      </vt:variant>
      <vt:variant>
        <vt:i4>26</vt:i4>
      </vt:variant>
      <vt:variant>
        <vt:i4>0</vt:i4>
      </vt:variant>
      <vt:variant>
        <vt:i4>5</vt:i4>
      </vt:variant>
      <vt:variant>
        <vt:lpwstr/>
      </vt:variant>
      <vt:variant>
        <vt:lpwstr>_Toc398192087</vt:lpwstr>
      </vt:variant>
      <vt:variant>
        <vt:i4>1376306</vt:i4>
      </vt:variant>
      <vt:variant>
        <vt:i4>20</vt:i4>
      </vt:variant>
      <vt:variant>
        <vt:i4>0</vt:i4>
      </vt:variant>
      <vt:variant>
        <vt:i4>5</vt:i4>
      </vt:variant>
      <vt:variant>
        <vt:lpwstr/>
      </vt:variant>
      <vt:variant>
        <vt:lpwstr>_Toc398192086</vt:lpwstr>
      </vt:variant>
      <vt:variant>
        <vt:i4>1376306</vt:i4>
      </vt:variant>
      <vt:variant>
        <vt:i4>14</vt:i4>
      </vt:variant>
      <vt:variant>
        <vt:i4>0</vt:i4>
      </vt:variant>
      <vt:variant>
        <vt:i4>5</vt:i4>
      </vt:variant>
      <vt:variant>
        <vt:lpwstr/>
      </vt:variant>
      <vt:variant>
        <vt:lpwstr>_Toc398192085</vt:lpwstr>
      </vt:variant>
      <vt:variant>
        <vt:i4>1376306</vt:i4>
      </vt:variant>
      <vt:variant>
        <vt:i4>8</vt:i4>
      </vt:variant>
      <vt:variant>
        <vt:i4>0</vt:i4>
      </vt:variant>
      <vt:variant>
        <vt:i4>5</vt:i4>
      </vt:variant>
      <vt:variant>
        <vt:lpwstr/>
      </vt:variant>
      <vt:variant>
        <vt:lpwstr>_Toc398192084</vt:lpwstr>
      </vt:variant>
      <vt:variant>
        <vt:i4>1376306</vt:i4>
      </vt:variant>
      <vt:variant>
        <vt:i4>2</vt:i4>
      </vt:variant>
      <vt:variant>
        <vt:i4>0</vt:i4>
      </vt:variant>
      <vt:variant>
        <vt:i4>5</vt:i4>
      </vt:variant>
      <vt:variant>
        <vt:lpwstr/>
      </vt:variant>
      <vt:variant>
        <vt:lpwstr>_Toc398192083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MUNICIPAL POWER AUTHORITY</dc:title>
  <dc:creator>Sarah</dc:creator>
  <cp:lastModifiedBy>Michael Watt</cp:lastModifiedBy>
  <cp:revision>11</cp:revision>
  <cp:lastPrinted>2002-10-25T20:29:00Z</cp:lastPrinted>
  <dcterms:created xsi:type="dcterms:W3CDTF">2022-09-27T14:42:00Z</dcterms:created>
  <dcterms:modified xsi:type="dcterms:W3CDTF">2022-09-27T18:26:00Z</dcterms:modified>
</cp:coreProperties>
</file>